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C134" w14:textId="77777777" w:rsidR="00527058" w:rsidRPr="00366977" w:rsidRDefault="00527058" w:rsidP="00527058">
      <w:pPr>
        <w:rPr>
          <w:rFonts w:cstheme="minorHAnsi"/>
        </w:rPr>
      </w:pPr>
    </w:p>
    <w:p w14:paraId="73B1D356" w14:textId="77777777" w:rsidR="00527058" w:rsidRPr="00D12829" w:rsidRDefault="00527058" w:rsidP="00527058">
      <w:pPr>
        <w:rPr>
          <w:rFonts w:cstheme="minorHAnsi"/>
          <w:b/>
        </w:rPr>
      </w:pPr>
      <w:r w:rsidRPr="00D12829">
        <w:rPr>
          <w:rFonts w:cstheme="minorHAnsi"/>
          <w:b/>
        </w:rPr>
        <w:t>KLASA: 400-02/218-01/02</w:t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>Broj RKP: 10838</w:t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 xml:space="preserve"> Razina: 31</w:t>
      </w:r>
    </w:p>
    <w:p w14:paraId="0805765E" w14:textId="77777777" w:rsidR="00527058" w:rsidRPr="00D12829" w:rsidRDefault="00527058" w:rsidP="00527058">
      <w:pPr>
        <w:rPr>
          <w:rFonts w:cstheme="minorHAnsi"/>
          <w:b/>
        </w:rPr>
      </w:pPr>
      <w:r w:rsidRPr="00D12829">
        <w:rPr>
          <w:rFonts w:cstheme="minorHAnsi"/>
          <w:b/>
        </w:rPr>
        <w:t xml:space="preserve">URBROJ: </w:t>
      </w:r>
      <w:r w:rsidR="00D12829">
        <w:rPr>
          <w:rFonts w:cstheme="minorHAnsi"/>
          <w:b/>
        </w:rPr>
        <w:t>2167-23-07-21</w:t>
      </w:r>
      <w:r w:rsidRPr="00D12829">
        <w:rPr>
          <w:rFonts w:cstheme="minorHAnsi"/>
          <w:b/>
        </w:rPr>
        <w:t>-3</w:t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>Matični broj škole: 3061787</w:t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 xml:space="preserve"> Šifra </w:t>
      </w:r>
      <w:proofErr w:type="spellStart"/>
      <w:r w:rsidRPr="00D12829">
        <w:rPr>
          <w:rFonts w:cstheme="minorHAnsi"/>
          <w:b/>
        </w:rPr>
        <w:t>dj</w:t>
      </w:r>
      <w:proofErr w:type="spellEnd"/>
      <w:r w:rsidRPr="00D12829">
        <w:rPr>
          <w:rFonts w:cstheme="minorHAnsi"/>
          <w:b/>
        </w:rPr>
        <w:t>.: 8520</w:t>
      </w:r>
    </w:p>
    <w:p w14:paraId="549AABD2" w14:textId="77777777" w:rsidR="00527058" w:rsidRPr="00D12829" w:rsidRDefault="00527058" w:rsidP="00527058">
      <w:pPr>
        <w:rPr>
          <w:rFonts w:cstheme="minorHAnsi"/>
          <w:b/>
        </w:rPr>
      </w:pP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>OIB škole: 42561610611</w:t>
      </w:r>
      <w:r w:rsidRPr="00D12829">
        <w:rPr>
          <w:rFonts w:cstheme="minorHAnsi"/>
          <w:b/>
        </w:rPr>
        <w:tab/>
      </w:r>
      <w:r w:rsidRPr="00D12829">
        <w:rPr>
          <w:rFonts w:cstheme="minorHAnsi"/>
          <w:b/>
        </w:rPr>
        <w:tab/>
        <w:t xml:space="preserve"> Razdjel: 000</w:t>
      </w:r>
    </w:p>
    <w:p w14:paraId="4CBE6F8E" w14:textId="77777777" w:rsidR="00527058" w:rsidRPr="00366977" w:rsidRDefault="00527058" w:rsidP="00527058">
      <w:pPr>
        <w:rPr>
          <w:rFonts w:cstheme="minorHAnsi"/>
        </w:rPr>
      </w:pPr>
    </w:p>
    <w:p w14:paraId="40CA7360" w14:textId="77777777" w:rsidR="00527058" w:rsidRPr="00366977" w:rsidRDefault="00527058" w:rsidP="00527058">
      <w:pPr>
        <w:jc w:val="center"/>
        <w:rPr>
          <w:rFonts w:cstheme="minorHAnsi"/>
          <w:b/>
        </w:rPr>
      </w:pPr>
      <w:r w:rsidRPr="00366977">
        <w:rPr>
          <w:rFonts w:cstheme="minorHAnsi"/>
          <w:b/>
        </w:rPr>
        <w:t>OBRAZLOŽENJE FINANCIJSKOG PLANA ZA 2022. GODINU TE PROJEKCIJE ZA 2023. I 2024. GODINU</w:t>
      </w:r>
    </w:p>
    <w:p w14:paraId="31B90D15" w14:textId="77777777" w:rsidR="00527058" w:rsidRPr="00366977" w:rsidRDefault="00527058" w:rsidP="00527058">
      <w:pPr>
        <w:jc w:val="center"/>
        <w:rPr>
          <w:rFonts w:cstheme="minorHAnsi"/>
          <w:b/>
        </w:rPr>
      </w:pPr>
    </w:p>
    <w:p w14:paraId="2337A4FD" w14:textId="77777777" w:rsidR="00527058" w:rsidRPr="00366977" w:rsidRDefault="00527058" w:rsidP="00104B83">
      <w:pPr>
        <w:rPr>
          <w:rFonts w:cstheme="minorHAnsi"/>
        </w:rPr>
      </w:pPr>
    </w:p>
    <w:p w14:paraId="28C146E4" w14:textId="77777777" w:rsidR="0010360C" w:rsidRPr="00366977" w:rsidRDefault="0010360C" w:rsidP="004C1774">
      <w:pPr>
        <w:pStyle w:val="Odlomakpopisa"/>
        <w:numPr>
          <w:ilvl w:val="0"/>
          <w:numId w:val="24"/>
        </w:num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SAŽETAK DJELOKRUGA RADA</w:t>
      </w:r>
    </w:p>
    <w:p w14:paraId="19C96F86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Osnovna škola Vladimira Nazora u Vrsaru (u daljnjem tekstu Škola) javna je ustanova sa sjedištem u Vrsaru. Osnivač Škole je Istarska županija. Djelatnost Škole je odgoj i obrazovanje djece i mladih. Škola radi u jednoj, jutarnjoj smjeni. Nastava započinje u 8:00 a završava u 14:05 sati. U školi je organiziran produženi boravak učenika koji započinje u 12:30 i traje do 16:30. Nastava se odvija u slijedećim oblicima: redovna, izborna, dodatna i dopunska, a izvodi se prema nastavnom planu i programu koje je donijelo Ministarstvo znanosti, obrazovanja i sporta, prema Godišnjem planu i programu rada te Kurikulumu Škole za školsku 2021./2022. godinu. Školu polazi 237</w:t>
      </w:r>
      <w:r w:rsidR="00AE37F1">
        <w:rPr>
          <w:rFonts w:cstheme="minorHAnsi"/>
        </w:rPr>
        <w:t xml:space="preserve"> učenika u 14 odj</w:t>
      </w:r>
      <w:r w:rsidRPr="00366977">
        <w:rPr>
          <w:rFonts w:cstheme="minorHAnsi"/>
        </w:rPr>
        <w:t>ela.</w:t>
      </w:r>
    </w:p>
    <w:p w14:paraId="5FC82139" w14:textId="77777777" w:rsidR="0010360C" w:rsidRPr="00366977" w:rsidRDefault="0010360C" w:rsidP="0010360C">
      <w:pPr>
        <w:rPr>
          <w:rFonts w:cstheme="minorHAnsi"/>
          <w:b/>
          <w:bCs/>
        </w:rPr>
      </w:pPr>
    </w:p>
    <w:p w14:paraId="1BAF74BB" w14:textId="77777777" w:rsidR="004C1774" w:rsidRPr="00366977" w:rsidRDefault="004C1774" w:rsidP="004C1774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Zakonske i druge podloge na kojima se zasniva program</w:t>
      </w:r>
    </w:p>
    <w:p w14:paraId="351DE86D" w14:textId="77777777" w:rsidR="0010360C" w:rsidRPr="00366977" w:rsidRDefault="004C1774" w:rsidP="004C1774">
      <w:pPr>
        <w:rPr>
          <w:rFonts w:cstheme="minorHAnsi"/>
        </w:rPr>
      </w:pPr>
      <w:r w:rsidRPr="00366977">
        <w:rPr>
          <w:rFonts w:cstheme="minorHAnsi"/>
        </w:rPr>
        <w:t>Zakon o odgoju i obrazovanju u osnovnoj i srednjoj školi (NN br. 87/08,), Zakon o izmjenama i dopuni Zakona (NN br. 86/09, 92/10, 105/10, 90/11, 16/12, 86/12, 94/13, 152/14 i 7/17, 68/18, 98/19), Zakon o ustanovama (NN br. 76/93, 29/97, 47/99, Zakon o izmjenama i dopunama Zakona 35/08, 127/19), Zakon o proračunu (NN br. 87/08), Zakon o izmjenama i dopunama Zakona (NN br. 136/12, 15/15), Pravilnik o proračunskim klasifikacijama (NN br. 26/10), Izmjene i dopune Pravilnika (NN br. 120/13, 1/20) i Pravilnik o proračunskom</w:t>
      </w:r>
    </w:p>
    <w:p w14:paraId="576A63CE" w14:textId="77777777" w:rsidR="004C1774" w:rsidRPr="00366977" w:rsidRDefault="004C1774" w:rsidP="004C1774">
      <w:pPr>
        <w:rPr>
          <w:rFonts w:cstheme="minorHAnsi"/>
        </w:rPr>
      </w:pPr>
      <w:r w:rsidRPr="00366977">
        <w:rPr>
          <w:rFonts w:cstheme="minorHAnsi"/>
        </w:rPr>
        <w:t>računovodstvu i računskom planu (NN br. 124/14), Pravilnik o izmjenama i dopunama Pravilnika (NN br. 115/15, 87/16, 3/18, 126/19, 108/20), Godišnji plan i program rada i Kurikulum Škole.</w:t>
      </w:r>
    </w:p>
    <w:p w14:paraId="2783B73F" w14:textId="77777777" w:rsidR="004C1774" w:rsidRPr="00366977" w:rsidRDefault="004C1774" w:rsidP="004C1774">
      <w:pPr>
        <w:rPr>
          <w:rFonts w:cstheme="minorHAnsi"/>
          <w:b/>
          <w:bCs/>
        </w:rPr>
      </w:pPr>
    </w:p>
    <w:p w14:paraId="0319A476" w14:textId="77777777" w:rsidR="004C1774" w:rsidRPr="00366977" w:rsidRDefault="004C1774" w:rsidP="004C1774">
      <w:pPr>
        <w:pStyle w:val="Odlomakpopisa"/>
        <w:numPr>
          <w:ilvl w:val="0"/>
          <w:numId w:val="24"/>
        </w:num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OPĆEG DIJELA FINANCIJSKOG PLANA</w:t>
      </w:r>
    </w:p>
    <w:p w14:paraId="09C6FBAB" w14:textId="77777777" w:rsidR="004C1774" w:rsidRPr="00366977" w:rsidRDefault="004C1774" w:rsidP="004C1774">
      <w:pPr>
        <w:rPr>
          <w:rFonts w:cstheme="minorHAnsi"/>
          <w:bCs/>
          <w:u w:val="single"/>
        </w:rPr>
      </w:pPr>
      <w:r w:rsidRPr="00366977">
        <w:rPr>
          <w:rFonts w:cstheme="minorHAnsi"/>
          <w:bCs/>
          <w:u w:val="single"/>
        </w:rPr>
        <w:t>Ukupno planirani prihodi za 2022.godinu</w:t>
      </w:r>
      <w:r w:rsidR="00791B67" w:rsidRPr="00366977">
        <w:rPr>
          <w:rFonts w:cstheme="minorHAnsi"/>
          <w:bCs/>
          <w:u w:val="single"/>
        </w:rPr>
        <w:t xml:space="preserve"> su 7.327.288,86 Kn:</w:t>
      </w:r>
    </w:p>
    <w:p w14:paraId="31B17676" w14:textId="77777777" w:rsidR="00791B67" w:rsidRPr="00366977" w:rsidRDefault="00791B67" w:rsidP="00791B67">
      <w:pPr>
        <w:pStyle w:val="Odlomakpopisa"/>
        <w:numPr>
          <w:ilvl w:val="0"/>
          <w:numId w:val="25"/>
        </w:numPr>
        <w:rPr>
          <w:rFonts w:cstheme="minorHAnsi"/>
          <w:bCs/>
        </w:rPr>
      </w:pPr>
      <w:r w:rsidRPr="00366977">
        <w:rPr>
          <w:rFonts w:cstheme="minorHAnsi"/>
          <w:bCs/>
        </w:rPr>
        <w:t>Opći prihodi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>1.003.808,86 kn</w:t>
      </w:r>
    </w:p>
    <w:p w14:paraId="001A6534" w14:textId="77777777" w:rsidR="00791B67" w:rsidRPr="00366977" w:rsidRDefault="00791B67" w:rsidP="00791B67">
      <w:pPr>
        <w:pStyle w:val="Odlomakpopisa"/>
        <w:numPr>
          <w:ilvl w:val="0"/>
          <w:numId w:val="25"/>
        </w:numPr>
        <w:rPr>
          <w:rFonts w:cstheme="minorHAnsi"/>
          <w:bCs/>
        </w:rPr>
      </w:pPr>
      <w:r w:rsidRPr="00366977">
        <w:rPr>
          <w:rFonts w:cstheme="minorHAnsi"/>
          <w:bCs/>
        </w:rPr>
        <w:t>Pomoći MZO-a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>5.032.000,00 kn</w:t>
      </w:r>
    </w:p>
    <w:p w14:paraId="0FA9260B" w14:textId="77777777" w:rsidR="00791B67" w:rsidRPr="00366977" w:rsidRDefault="00791B67" w:rsidP="00791B67">
      <w:pPr>
        <w:pStyle w:val="Odlomakpopisa"/>
        <w:numPr>
          <w:ilvl w:val="0"/>
          <w:numId w:val="25"/>
        </w:numPr>
        <w:rPr>
          <w:rFonts w:cstheme="minorHAnsi"/>
          <w:bCs/>
        </w:rPr>
      </w:pPr>
      <w:r w:rsidRPr="00366977">
        <w:rPr>
          <w:rFonts w:cstheme="minorHAnsi"/>
          <w:bCs/>
        </w:rPr>
        <w:t>Pomoći od općina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 xml:space="preserve">  894.980,00 kn</w:t>
      </w:r>
    </w:p>
    <w:p w14:paraId="67251AEC" w14:textId="77777777" w:rsidR="00791B67" w:rsidRPr="00366977" w:rsidRDefault="00791B67" w:rsidP="00791B67">
      <w:pPr>
        <w:pStyle w:val="Odlomakpopisa"/>
        <w:numPr>
          <w:ilvl w:val="0"/>
          <w:numId w:val="25"/>
        </w:numPr>
        <w:rPr>
          <w:rFonts w:cstheme="minorHAnsi"/>
          <w:bCs/>
        </w:rPr>
      </w:pPr>
      <w:r w:rsidRPr="00366977">
        <w:rPr>
          <w:rFonts w:cstheme="minorHAnsi"/>
          <w:bCs/>
        </w:rPr>
        <w:t>EU projekt Školska shema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 xml:space="preserve">    12.000,00 kn</w:t>
      </w:r>
    </w:p>
    <w:p w14:paraId="1586B2A9" w14:textId="77777777" w:rsidR="00791B67" w:rsidRPr="00366977" w:rsidRDefault="00791B67" w:rsidP="00791B67">
      <w:pPr>
        <w:pStyle w:val="Odlomakpopisa"/>
        <w:numPr>
          <w:ilvl w:val="0"/>
          <w:numId w:val="25"/>
        </w:numPr>
        <w:rPr>
          <w:rFonts w:cstheme="minorHAnsi"/>
          <w:bCs/>
        </w:rPr>
      </w:pPr>
      <w:r w:rsidRPr="00366977">
        <w:rPr>
          <w:rFonts w:cstheme="minorHAnsi"/>
          <w:bCs/>
        </w:rPr>
        <w:t xml:space="preserve">Prihodi za posebne namjene </w:t>
      </w:r>
      <w:r w:rsidRPr="00366977">
        <w:rPr>
          <w:rFonts w:cstheme="minorHAnsi"/>
          <w:bCs/>
        </w:rPr>
        <w:tab/>
        <w:t xml:space="preserve">  384.500,00 kn</w:t>
      </w:r>
    </w:p>
    <w:p w14:paraId="6B80C65F" w14:textId="77777777" w:rsidR="004C1774" w:rsidRPr="00366977" w:rsidRDefault="004C1774" w:rsidP="00791B67">
      <w:pPr>
        <w:ind w:left="360"/>
        <w:rPr>
          <w:rFonts w:cstheme="minorHAnsi"/>
          <w:b/>
          <w:bCs/>
        </w:rPr>
      </w:pPr>
    </w:p>
    <w:p w14:paraId="46472791" w14:textId="77777777" w:rsidR="00791B67" w:rsidRPr="00366977" w:rsidRDefault="00791B67" w:rsidP="00791B67">
      <w:pPr>
        <w:ind w:left="360"/>
        <w:rPr>
          <w:rFonts w:cstheme="minorHAnsi"/>
          <w:b/>
          <w:bCs/>
        </w:rPr>
      </w:pPr>
    </w:p>
    <w:p w14:paraId="32C5C5A9" w14:textId="77777777" w:rsidR="00791B67" w:rsidRPr="00366977" w:rsidRDefault="00791B67" w:rsidP="00791B67">
      <w:pPr>
        <w:ind w:left="360"/>
        <w:rPr>
          <w:rFonts w:cstheme="minorHAnsi"/>
          <w:bCs/>
          <w:u w:val="single"/>
        </w:rPr>
      </w:pPr>
      <w:r w:rsidRPr="00366977">
        <w:rPr>
          <w:rFonts w:cstheme="minorHAnsi"/>
          <w:bCs/>
          <w:u w:val="single"/>
        </w:rPr>
        <w:lastRenderedPageBreak/>
        <w:t>Ukupno planirani rashodi u 2022.godini su 7.328.288,86 kn:</w:t>
      </w:r>
    </w:p>
    <w:p w14:paraId="683CB205" w14:textId="77777777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>Rashodi za zaposlene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>5.480.621,86 kn</w:t>
      </w:r>
    </w:p>
    <w:p w14:paraId="7B864A8C" w14:textId="77777777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>Materijalni rashodi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>1.210.505,00 kn</w:t>
      </w:r>
    </w:p>
    <w:p w14:paraId="69E6C9CE" w14:textId="77777777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>Financijski rashodi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 xml:space="preserve">       9.700,00 kn</w:t>
      </w:r>
    </w:p>
    <w:p w14:paraId="55D8C1DF" w14:textId="0CC2640C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>Ost</w:t>
      </w:r>
      <w:r w:rsidR="00EA6056">
        <w:rPr>
          <w:rFonts w:cstheme="minorHAnsi"/>
          <w:bCs/>
        </w:rPr>
        <w:t xml:space="preserve">ale </w:t>
      </w:r>
      <w:r w:rsidRPr="00366977">
        <w:rPr>
          <w:rFonts w:cstheme="minorHAnsi"/>
          <w:bCs/>
        </w:rPr>
        <w:t>naknade građanima</w:t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</w:r>
      <w:r w:rsidRPr="00366977">
        <w:rPr>
          <w:rFonts w:cstheme="minorHAnsi"/>
          <w:bCs/>
        </w:rPr>
        <w:tab/>
        <w:t xml:space="preserve">   517.617,00 kn</w:t>
      </w:r>
    </w:p>
    <w:p w14:paraId="77926046" w14:textId="77777777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 xml:space="preserve">Rashodi za nabavu </w:t>
      </w:r>
      <w:r w:rsidRPr="00EA6056">
        <w:rPr>
          <w:rFonts w:cstheme="minorHAnsi"/>
          <w:bCs/>
        </w:rPr>
        <w:t>neproizvedene</w:t>
      </w:r>
      <w:r w:rsidRPr="004F61F2">
        <w:rPr>
          <w:rFonts w:cstheme="minorHAnsi"/>
          <w:bCs/>
          <w:color w:val="FF0000"/>
        </w:rPr>
        <w:t xml:space="preserve"> </w:t>
      </w:r>
      <w:r w:rsidRPr="00366977">
        <w:rPr>
          <w:rFonts w:cstheme="minorHAnsi"/>
          <w:bCs/>
        </w:rPr>
        <w:t>imovine      80.750,00 kn</w:t>
      </w:r>
    </w:p>
    <w:p w14:paraId="45845C95" w14:textId="77777777" w:rsidR="00791B67" w:rsidRPr="00366977" w:rsidRDefault="00791B67" w:rsidP="00791B67">
      <w:pPr>
        <w:pStyle w:val="Odlomakpopisa"/>
        <w:numPr>
          <w:ilvl w:val="0"/>
          <w:numId w:val="26"/>
        </w:numPr>
        <w:rPr>
          <w:rFonts w:cstheme="minorHAnsi"/>
          <w:bCs/>
        </w:rPr>
      </w:pPr>
      <w:r w:rsidRPr="00366977">
        <w:rPr>
          <w:rFonts w:cstheme="minorHAnsi"/>
          <w:bCs/>
        </w:rPr>
        <w:t xml:space="preserve">Rashodi za nabavu proizvedene imovine </w:t>
      </w:r>
      <w:r w:rsidRPr="00366977">
        <w:rPr>
          <w:rFonts w:cstheme="minorHAnsi"/>
          <w:bCs/>
        </w:rPr>
        <w:tab/>
        <w:t xml:space="preserve">      29.095,00 kn</w:t>
      </w:r>
    </w:p>
    <w:p w14:paraId="01E0A36A" w14:textId="77777777" w:rsidR="00791B67" w:rsidRPr="00366977" w:rsidRDefault="00791B67" w:rsidP="00791B67">
      <w:pPr>
        <w:ind w:left="360"/>
        <w:rPr>
          <w:rFonts w:cstheme="minorHAnsi"/>
          <w:b/>
          <w:bCs/>
          <w:sz w:val="16"/>
          <w:szCs w:val="16"/>
        </w:rPr>
      </w:pPr>
    </w:p>
    <w:p w14:paraId="21E9C079" w14:textId="77777777" w:rsidR="00366977" w:rsidRPr="00366977" w:rsidRDefault="00366977" w:rsidP="00366977">
      <w:pPr>
        <w:ind w:left="720"/>
        <w:rPr>
          <w:rFonts w:cstheme="minorHAnsi"/>
          <w:b/>
        </w:rPr>
      </w:pPr>
      <w:r w:rsidRPr="00366977">
        <w:rPr>
          <w:rFonts w:cstheme="minorHAnsi"/>
          <w:b/>
        </w:rPr>
        <w:t>Opis programa</w:t>
      </w:r>
      <w:r>
        <w:rPr>
          <w:rFonts w:cstheme="minorHAnsi"/>
          <w:b/>
        </w:rPr>
        <w:t>:</w:t>
      </w:r>
    </w:p>
    <w:p w14:paraId="1F89A6D2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>Financijskim planom Osnovne škole Vladimira Nazora u Vrsaru sredstva su planirana za provođenje slijedećih  programa.</w:t>
      </w:r>
    </w:p>
    <w:p w14:paraId="7ED18DFE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 xml:space="preserve">a) Program 2100 Osnovnoškolsko obrazovanje – redovno poslovanje </w:t>
      </w:r>
    </w:p>
    <w:p w14:paraId="484142F5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>b)  Program 2101 Redovna djelatnost osnovnih škola – minimalni standard</w:t>
      </w:r>
    </w:p>
    <w:p w14:paraId="0AB28A3F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>c) Program 2102 Redovna djelatnost osnovnih škola – iznad standarda</w:t>
      </w:r>
    </w:p>
    <w:p w14:paraId="7E6E532C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>d) Program  2301 Program obrazovanja iznad standarda</w:t>
      </w:r>
    </w:p>
    <w:p w14:paraId="6979B957" w14:textId="77777777" w:rsidR="00366977" w:rsidRPr="00366977" w:rsidRDefault="00366977" w:rsidP="00366977">
      <w:pPr>
        <w:rPr>
          <w:rFonts w:cstheme="minorHAnsi"/>
        </w:rPr>
      </w:pPr>
      <w:r w:rsidRPr="00366977">
        <w:rPr>
          <w:rFonts w:cstheme="minorHAnsi"/>
        </w:rPr>
        <w:t xml:space="preserve">e) Program 2401 Investicijsko održavanje osnovnih škola </w:t>
      </w:r>
    </w:p>
    <w:p w14:paraId="7DC83045" w14:textId="77777777" w:rsidR="00791B67" w:rsidRPr="00366977" w:rsidRDefault="00366977" w:rsidP="00366977">
      <w:pPr>
        <w:rPr>
          <w:rFonts w:cstheme="minorHAnsi"/>
          <w:b/>
          <w:bCs/>
        </w:rPr>
      </w:pPr>
      <w:r w:rsidRPr="00366977">
        <w:rPr>
          <w:rFonts w:cstheme="minorHAnsi"/>
        </w:rPr>
        <w:t>f) Program 2405 Opremanje u osnovnim školama</w:t>
      </w:r>
    </w:p>
    <w:p w14:paraId="03F0B5F7" w14:textId="77777777" w:rsidR="00366977" w:rsidRPr="00366977" w:rsidRDefault="00366977" w:rsidP="00791B67">
      <w:pPr>
        <w:ind w:left="360"/>
        <w:rPr>
          <w:rFonts w:cstheme="minorHAnsi"/>
          <w:b/>
          <w:bCs/>
          <w:sz w:val="16"/>
          <w:szCs w:val="16"/>
        </w:rPr>
      </w:pPr>
    </w:p>
    <w:p w14:paraId="4481719D" w14:textId="77777777" w:rsidR="00791B67" w:rsidRPr="00366977" w:rsidRDefault="00791B67" w:rsidP="00791B67">
      <w:pPr>
        <w:pStyle w:val="Odlomakpopisa"/>
        <w:numPr>
          <w:ilvl w:val="0"/>
          <w:numId w:val="24"/>
        </w:num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POSEBNOG DIJELA FINANCIJSKOG PLANA</w:t>
      </w:r>
    </w:p>
    <w:p w14:paraId="34F0664F" w14:textId="77777777" w:rsidR="00791B67" w:rsidRPr="00366977" w:rsidRDefault="00791B67" w:rsidP="00791B67">
      <w:pPr>
        <w:ind w:left="360"/>
        <w:rPr>
          <w:rFonts w:cstheme="minorHAnsi"/>
          <w:b/>
          <w:bCs/>
          <w:sz w:val="16"/>
          <w:szCs w:val="16"/>
        </w:rPr>
      </w:pPr>
    </w:p>
    <w:p w14:paraId="0591A91D" w14:textId="77777777" w:rsidR="0010360C" w:rsidRPr="00366977" w:rsidRDefault="0010360C" w:rsidP="0010360C">
      <w:pPr>
        <w:rPr>
          <w:rFonts w:cstheme="minorHAnsi"/>
          <w:b/>
          <w:bCs/>
          <w:u w:val="single"/>
        </w:rPr>
      </w:pPr>
      <w:r w:rsidRPr="00366977">
        <w:rPr>
          <w:rFonts w:cstheme="minorHAnsi"/>
          <w:b/>
          <w:bCs/>
          <w:u w:val="single"/>
        </w:rPr>
        <w:t>NAZIV PROGRAMA: REDOVNA DJELATNOST OSNOVNIH ŠKOLA – MINIMALNI STANDARD</w:t>
      </w:r>
    </w:p>
    <w:p w14:paraId="40116ACB" w14:textId="77777777" w:rsidR="0010360C" w:rsidRDefault="00366977" w:rsidP="0010360C">
      <w:pPr>
        <w:rPr>
          <w:rFonts w:cstheme="minorHAnsi"/>
        </w:rPr>
      </w:pPr>
      <w:r w:rsidRPr="00366977">
        <w:rPr>
          <w:rFonts w:cstheme="minorHAnsi"/>
          <w:b/>
        </w:rPr>
        <w:t>Aktivnosti</w:t>
      </w:r>
      <w:r>
        <w:rPr>
          <w:rFonts w:cstheme="minorHAnsi"/>
        </w:rPr>
        <w:t xml:space="preserve"> su:</w:t>
      </w:r>
      <w:r>
        <w:rPr>
          <w:rFonts w:cstheme="minorHAnsi"/>
        </w:rPr>
        <w:tab/>
        <w:t>A210101</w:t>
      </w:r>
      <w:r>
        <w:rPr>
          <w:rFonts w:cstheme="minorHAnsi"/>
        </w:rPr>
        <w:tab/>
        <w:t>Materijalni rashodi po kriterijima</w:t>
      </w:r>
    </w:p>
    <w:p w14:paraId="773ABC7E" w14:textId="77777777" w:rsidR="00366977" w:rsidRDefault="00366977" w:rsidP="001036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A210102</w:t>
      </w:r>
      <w:r>
        <w:rPr>
          <w:rFonts w:cstheme="minorHAnsi"/>
        </w:rPr>
        <w:tab/>
        <w:t>Materijalni rashodi OŠ po stvarnom trošku</w:t>
      </w:r>
    </w:p>
    <w:p w14:paraId="235E2A4E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programa</w:t>
      </w:r>
    </w:p>
    <w:p w14:paraId="6E89C7FA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 xml:space="preserve">Prioritet škole je realizacija kvalitetnog odgoja i obrazovanja učenika, redovito stručno usavršavanje učitelja, stručnih suradnika, administrativnog osoblja i ravnatelja te konstantno praćenje i vrednovanje kvalitete rada i kontinuirano poboljšanje  nastavnog standarda.  </w:t>
      </w:r>
    </w:p>
    <w:p w14:paraId="36C9B343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Usklađenje ciljeva, strategije i programa s dokumentima dugoročnog razvoja</w:t>
      </w:r>
    </w:p>
    <w:p w14:paraId="72EEEB7A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Uskladit će se sa mjerama iz Plana razvoja Istarske županije za 2021.-2027. (u fazi izrade).</w:t>
      </w:r>
    </w:p>
    <w:p w14:paraId="52CC94DD" w14:textId="77777777" w:rsidR="0010360C" w:rsidRPr="00366977" w:rsidRDefault="0010360C" w:rsidP="0010360C">
      <w:pPr>
        <w:rPr>
          <w:rFonts w:cstheme="minorHAnsi"/>
          <w:b/>
          <w:bCs/>
          <w:color w:val="000000"/>
        </w:rPr>
      </w:pPr>
      <w:r w:rsidRPr="00366977">
        <w:rPr>
          <w:rFonts w:cstheme="minorHAnsi"/>
          <w:b/>
          <w:bCs/>
          <w:color w:val="000000"/>
        </w:rPr>
        <w:t>Ishodište i pokazatelji na kojima se zasnivaju izračuni i ocjene potrebnih sredstava za provođenje programa</w:t>
      </w:r>
    </w:p>
    <w:p w14:paraId="0D77D1B5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  <w:color w:val="000000"/>
        </w:rPr>
        <w:t>Izvori sredstava za financiranje rada Škole su: 1. Opći prihodi i primici, skupina 636, državni proračun (MZOŠ) za financiranje rashoda za zaposlene i primici od općina Vrsar i Funtana za financiranje rashoda za aktivnosti iz Programa obrazovanja iznad standarda i za opremanje knjižnice te projektne dokumentacije; 2. Opći prihodi i primici, skupina 671 Županija za materijalne i financijske troškove poslovanja</w:t>
      </w:r>
    </w:p>
    <w:p w14:paraId="48B4C40D" w14:textId="77777777" w:rsidR="0010360C" w:rsidRPr="00366977" w:rsidRDefault="0010360C" w:rsidP="0010360C">
      <w:pPr>
        <w:rPr>
          <w:rFonts w:cstheme="minorHAnsi"/>
        </w:rPr>
      </w:pPr>
    </w:p>
    <w:p w14:paraId="59D20282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Izvještaj o postignutim ciljevima i rezultatima programa temeljenim na pokazateljima uspješnosti u prethodnoj godini</w:t>
      </w:r>
    </w:p>
    <w:p w14:paraId="68B7229F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Rezultati koje učenici postižu na raznim natjecanjima, susretima i smotrama. Praćenje uspješnosti velikog broja učenika koji završavaju ovu školu s odličnim i vrlo dobrim uspjehom te upisuju željene srednje škole ukazuje na kvalitetan rad naših zaposlenika. Njegujemo stvaralaštvo, kreativnost, tradiciju i pružamo stručnu pomoć za što kvalitetniji osobni razvoj svakog učenika.</w:t>
      </w:r>
    </w:p>
    <w:p w14:paraId="54B80F18" w14:textId="77777777" w:rsidR="0010360C" w:rsidRPr="00366977" w:rsidRDefault="0010360C" w:rsidP="0010360C">
      <w:pPr>
        <w:rPr>
          <w:rFonts w:cstheme="minorHAnsi"/>
        </w:rPr>
      </w:pPr>
    </w:p>
    <w:p w14:paraId="3427E3B0" w14:textId="77777777" w:rsidR="0010360C" w:rsidRPr="00366977" w:rsidRDefault="0010360C" w:rsidP="0010360C">
      <w:pPr>
        <w:rPr>
          <w:rFonts w:cstheme="minorHAnsi"/>
        </w:rPr>
      </w:pPr>
    </w:p>
    <w:p w14:paraId="795693DA" w14:textId="77777777" w:rsidR="0010360C" w:rsidRPr="00366977" w:rsidRDefault="0010360C" w:rsidP="0010360C">
      <w:pPr>
        <w:rPr>
          <w:rFonts w:cstheme="minorHAnsi"/>
          <w:b/>
          <w:bCs/>
          <w:u w:val="single"/>
        </w:rPr>
      </w:pPr>
      <w:r w:rsidRPr="00366977">
        <w:rPr>
          <w:rFonts w:cstheme="minorHAnsi"/>
          <w:b/>
          <w:bCs/>
          <w:u w:val="single"/>
        </w:rPr>
        <w:t>NAZIV PROGRAMA: REDOVNA DJELATNOST OSNOVNIH ŠKOLA – IZNAD STANDARDA</w:t>
      </w:r>
    </w:p>
    <w:p w14:paraId="097305E3" w14:textId="77777777" w:rsidR="0010360C" w:rsidRPr="00366977" w:rsidRDefault="00366977" w:rsidP="0010360C">
      <w:pPr>
        <w:rPr>
          <w:rFonts w:cstheme="minorHAnsi"/>
        </w:rPr>
      </w:pPr>
      <w:r w:rsidRPr="00366977">
        <w:rPr>
          <w:rFonts w:cstheme="minorHAnsi"/>
          <w:b/>
        </w:rPr>
        <w:t>Aktivnosti</w:t>
      </w:r>
      <w:r>
        <w:rPr>
          <w:rFonts w:cstheme="minorHAnsi"/>
        </w:rPr>
        <w:t xml:space="preserve"> su:</w:t>
      </w:r>
      <w:r>
        <w:rPr>
          <w:rFonts w:cstheme="minorHAnsi"/>
        </w:rPr>
        <w:tab/>
        <w:t>A210201</w:t>
      </w:r>
      <w:r>
        <w:rPr>
          <w:rFonts w:cstheme="minorHAnsi"/>
        </w:rPr>
        <w:tab/>
        <w:t>Materijalni rashodi OŠ po stvarnome trošku iznad standarda</w:t>
      </w:r>
    </w:p>
    <w:p w14:paraId="1CB59A54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programa</w:t>
      </w:r>
    </w:p>
    <w:p w14:paraId="7DEE3937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Poticanje učenika na samostalnost, kreativno izražavanje te poticanje  talenata i sposobnosti uključivanjem u izvannastavne i izvanškolske aktivnosti, natjecanja i projekte u koje je Škola uključena,  priredbe i manifestacije. Poticanje učenika za sudjelovanje na sportskim aktivnostima, uključivanja u natjecanja na školskoj, županijskoj i državnoj razini, organiziranja zajedničkih aktivnosti učitelja, roditelja i učenika, organiziranja izvannastavnih i izvanškolskih aktivnosti radi upoznavanja kulturne baštine. Osim toga ovaj program uključuje prehranu učenika, produženi boravak za niže razrede, i druge aktivnosti.</w:t>
      </w:r>
    </w:p>
    <w:p w14:paraId="3715F5BB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Usklađenje ciljeva, strategije i programa s dokumentima dugoročnog razvoja</w:t>
      </w:r>
    </w:p>
    <w:p w14:paraId="6080DF6C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Uskladit će se sa mjerama iz Plana razvoja Istarske županije za 2021.-2027. (u fazi izrade).</w:t>
      </w:r>
    </w:p>
    <w:p w14:paraId="4B081FEE" w14:textId="77777777" w:rsidR="0010360C" w:rsidRPr="00366977" w:rsidRDefault="0010360C" w:rsidP="0010360C">
      <w:pPr>
        <w:rPr>
          <w:rFonts w:cstheme="minorHAnsi"/>
          <w:b/>
          <w:bCs/>
          <w:color w:val="000000"/>
        </w:rPr>
      </w:pPr>
      <w:r w:rsidRPr="00366977">
        <w:rPr>
          <w:rFonts w:cstheme="minorHAnsi"/>
          <w:b/>
          <w:bCs/>
          <w:color w:val="000000"/>
        </w:rPr>
        <w:t>Ishodište i pokazatelji na kojima se zasnivaju izračuni i ocjene potrebnih sredstava za provođenje programa</w:t>
      </w:r>
    </w:p>
    <w:p w14:paraId="11BDC44E" w14:textId="77777777" w:rsidR="0010360C" w:rsidRPr="00366977" w:rsidRDefault="0010360C" w:rsidP="0010360C">
      <w:pPr>
        <w:rPr>
          <w:rFonts w:cstheme="minorHAnsi"/>
          <w:color w:val="000000"/>
        </w:rPr>
      </w:pPr>
      <w:r w:rsidRPr="00366977">
        <w:rPr>
          <w:rFonts w:cstheme="minorHAnsi"/>
          <w:color w:val="000000"/>
        </w:rPr>
        <w:t>Izvori sredstava za financiranje rada Škole su: 1. Opći prihodi i primici, skupina 671 Županija za materijalne troškove poslovanja po stvarnom trošku, 2. Prihodi po posebnim propisima, skupina 652, sastoje se od prihoda za sufinanciranje školske kuhinje, produženog boravka i dr.</w:t>
      </w:r>
    </w:p>
    <w:p w14:paraId="3820ABD1" w14:textId="77777777" w:rsidR="00366977" w:rsidRDefault="00366977" w:rsidP="0010360C">
      <w:pPr>
        <w:rPr>
          <w:rFonts w:cstheme="minorHAnsi"/>
        </w:rPr>
      </w:pPr>
    </w:p>
    <w:p w14:paraId="586C55B4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Izvještaj o postignutim ciljevima i rezultatima programa temeljenim na pokazateljima uspješnosti u prethodnoj godini</w:t>
      </w:r>
    </w:p>
    <w:p w14:paraId="4F20BFFE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Rezultati koje učenici postižu na raznim natjecanjima, susretima i smotrama. Praćenje uspješnosti velikog broja učenika koji završavaju ovu školu s odličnim i vrlo dobrim uspjehom te upisuju željene srednje škole ukazuje na kvalitetan rad naših zaposlenika. Njegujemo stvaralaštvo, kreativnost, tradiciju i pružamo stručnu pomoć za što kvalitetniji osobni razvoj svakog učenika.</w:t>
      </w:r>
    </w:p>
    <w:p w14:paraId="367258CD" w14:textId="77777777" w:rsidR="0010360C" w:rsidRPr="00366977" w:rsidRDefault="0010360C" w:rsidP="0010360C">
      <w:pPr>
        <w:rPr>
          <w:rFonts w:cstheme="minorHAnsi"/>
        </w:rPr>
      </w:pPr>
    </w:p>
    <w:p w14:paraId="5BC58F08" w14:textId="77777777" w:rsidR="0010360C" w:rsidRDefault="0010360C" w:rsidP="0010360C">
      <w:pPr>
        <w:rPr>
          <w:rFonts w:cstheme="minorHAnsi"/>
        </w:rPr>
      </w:pPr>
    </w:p>
    <w:p w14:paraId="450D0896" w14:textId="77777777" w:rsidR="00366977" w:rsidRDefault="00366977" w:rsidP="0010360C">
      <w:pPr>
        <w:rPr>
          <w:rFonts w:cstheme="minorHAnsi"/>
        </w:rPr>
      </w:pPr>
    </w:p>
    <w:p w14:paraId="200F44CD" w14:textId="77777777" w:rsidR="00366977" w:rsidRDefault="00366977" w:rsidP="0010360C">
      <w:pPr>
        <w:rPr>
          <w:rFonts w:cstheme="minorHAnsi"/>
        </w:rPr>
      </w:pPr>
    </w:p>
    <w:p w14:paraId="04CF2BF1" w14:textId="77777777" w:rsidR="0057195E" w:rsidRPr="00DE09B2" w:rsidRDefault="0057195E" w:rsidP="0057195E">
      <w:pPr>
        <w:rPr>
          <w:rFonts w:cstheme="minorHAnsi"/>
          <w:b/>
          <w:sz w:val="24"/>
          <w:szCs w:val="24"/>
          <w:u w:val="single"/>
        </w:rPr>
      </w:pPr>
      <w:r w:rsidRPr="00DE09B2">
        <w:rPr>
          <w:rFonts w:cstheme="minorHAnsi"/>
          <w:b/>
          <w:sz w:val="24"/>
          <w:szCs w:val="24"/>
          <w:u w:val="single"/>
        </w:rPr>
        <w:lastRenderedPageBreak/>
        <w:t>Programi obrazovanja iznad standarda</w:t>
      </w:r>
    </w:p>
    <w:p w14:paraId="1AD56A42" w14:textId="77777777" w:rsidR="00D12829" w:rsidRDefault="00D12829" w:rsidP="0057195E">
      <w:pPr>
        <w:rPr>
          <w:rFonts w:cstheme="minorHAnsi"/>
        </w:rPr>
      </w:pPr>
    </w:p>
    <w:p w14:paraId="085A382D" w14:textId="77777777" w:rsidR="0057195E" w:rsidRDefault="0057195E" w:rsidP="0057195E">
      <w:pPr>
        <w:rPr>
          <w:rFonts w:cstheme="minorHAnsi"/>
        </w:rPr>
      </w:pPr>
      <w:r w:rsidRPr="00DE09B2">
        <w:rPr>
          <w:rFonts w:cstheme="minorHAnsi"/>
        </w:rPr>
        <w:t>Programi obrazovanja iznad standarda učenicima zadovoljavaju  potrebe za većim znanjem, a posebno su motivirani za učenje stranih jezika, stjecanje iskustva na novim oblicim</w:t>
      </w:r>
      <w:r>
        <w:rPr>
          <w:rFonts w:cstheme="minorHAnsi"/>
        </w:rPr>
        <w:t>a</w:t>
      </w:r>
      <w:r w:rsidRPr="00DE09B2">
        <w:rPr>
          <w:rFonts w:cstheme="minorHAnsi"/>
        </w:rPr>
        <w:t xml:space="preserve"> učenja kroz boravak u prirodi ili pra</w:t>
      </w:r>
      <w:r>
        <w:rPr>
          <w:rFonts w:cstheme="minorHAnsi"/>
        </w:rPr>
        <w:t>k</w:t>
      </w:r>
      <w:r w:rsidRPr="00DE09B2">
        <w:rPr>
          <w:rFonts w:cstheme="minorHAnsi"/>
        </w:rPr>
        <w:t>tičan rad s učiteljima. Dodatni programi su organizirani gotovo za sve nastavne predmete gdje se učenici žele dodatno obrazovati. Zahvaljujući takvim oblicima rada  učenici će 202</w:t>
      </w:r>
      <w:r w:rsidR="004F2C59">
        <w:rPr>
          <w:rFonts w:cstheme="minorHAnsi"/>
        </w:rPr>
        <w:t>2</w:t>
      </w:r>
      <w:r w:rsidRPr="00DE09B2">
        <w:rPr>
          <w:rFonts w:cstheme="minorHAnsi"/>
        </w:rPr>
        <w:t>. godine sudjelovati na raznim natjecanjima kao i izvannastavnim aktivnostima. Provode se različite kulturno – umjetničke aktivnosti kroz koje učenici zadovoljavaju svoje interese, stvaraju natjecateljski duh i kre</w:t>
      </w:r>
      <w:r w:rsidR="004F2C59">
        <w:rPr>
          <w:rFonts w:cstheme="minorHAnsi"/>
        </w:rPr>
        <w:t>a</w:t>
      </w:r>
      <w:r w:rsidRPr="00DE09B2">
        <w:rPr>
          <w:rFonts w:cstheme="minorHAnsi"/>
        </w:rPr>
        <w:t>tivno ispunjavaju svoje slobodno vrijeme. Programi obrazovanj</w:t>
      </w:r>
      <w:r w:rsidR="004F2C59">
        <w:rPr>
          <w:rFonts w:cstheme="minorHAnsi"/>
        </w:rPr>
        <w:t>a iznad standarda financirani</w:t>
      </w:r>
      <w:r w:rsidRPr="00DE09B2">
        <w:rPr>
          <w:rFonts w:cstheme="minorHAnsi"/>
        </w:rPr>
        <w:t xml:space="preserve"> iz Proračuna općin</w:t>
      </w:r>
      <w:r w:rsidR="004F2C59">
        <w:rPr>
          <w:rFonts w:cstheme="minorHAnsi"/>
        </w:rPr>
        <w:t>e Vrsar i Funtana su:</w:t>
      </w:r>
      <w:r w:rsidRPr="00DE09B2">
        <w:rPr>
          <w:rFonts w:cstheme="minorHAnsi"/>
        </w:rPr>
        <w:t xml:space="preserve"> </w:t>
      </w:r>
    </w:p>
    <w:p w14:paraId="0829D3CB" w14:textId="77777777" w:rsidR="00D12829" w:rsidRPr="00DE09B2" w:rsidRDefault="00D12829" w:rsidP="0057195E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1701"/>
      </w:tblGrid>
      <w:tr w:rsidR="0057195E" w:rsidRPr="009616C6" w14:paraId="79CD83E6" w14:textId="77777777" w:rsidTr="005973E8">
        <w:tc>
          <w:tcPr>
            <w:tcW w:w="3652" w:type="dxa"/>
          </w:tcPr>
          <w:p w14:paraId="47AEC420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 w:rsidRPr="009616C6">
              <w:rPr>
                <w:rFonts w:ascii="Calibri" w:hAnsi="Calibri" w:cs="Arial"/>
              </w:rPr>
              <w:t>NAZIV PROGRAMA</w:t>
            </w:r>
          </w:p>
        </w:tc>
        <w:tc>
          <w:tcPr>
            <w:tcW w:w="1843" w:type="dxa"/>
          </w:tcPr>
          <w:p w14:paraId="16A6CE01" w14:textId="77777777" w:rsidR="0057195E" w:rsidRPr="009616C6" w:rsidRDefault="004F2C59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PRORAČUN 2022</w:t>
            </w:r>
          </w:p>
        </w:tc>
        <w:tc>
          <w:tcPr>
            <w:tcW w:w="1701" w:type="dxa"/>
          </w:tcPr>
          <w:p w14:paraId="1839AFB1" w14:textId="77777777" w:rsidR="0057195E" w:rsidRPr="00D70014" w:rsidRDefault="004F2C59" w:rsidP="005973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PROJEKCIJA 2023</w:t>
            </w:r>
          </w:p>
        </w:tc>
        <w:tc>
          <w:tcPr>
            <w:tcW w:w="1701" w:type="dxa"/>
          </w:tcPr>
          <w:p w14:paraId="7815DD08" w14:textId="77777777" w:rsidR="0057195E" w:rsidRPr="00D70014" w:rsidRDefault="004F2C59" w:rsidP="005973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PROJEKCIJA 2024</w:t>
            </w:r>
          </w:p>
        </w:tc>
      </w:tr>
      <w:tr w:rsidR="0057195E" w:rsidRPr="009616C6" w14:paraId="723CC0C4" w14:textId="77777777" w:rsidTr="005973E8">
        <w:tc>
          <w:tcPr>
            <w:tcW w:w="3652" w:type="dxa"/>
          </w:tcPr>
          <w:p w14:paraId="5C4A0278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 w:rsidRPr="009616C6">
              <w:rPr>
                <w:rFonts w:ascii="Calibri" w:hAnsi="Calibri" w:cs="Arial"/>
              </w:rPr>
              <w:t>ŠKOLSKA KUHINJA</w:t>
            </w:r>
          </w:p>
        </w:tc>
        <w:tc>
          <w:tcPr>
            <w:tcW w:w="1843" w:type="dxa"/>
          </w:tcPr>
          <w:p w14:paraId="1E4D8F6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75000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20846700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75000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12701E07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75000</w:t>
            </w:r>
            <w:r w:rsidR="0057195E">
              <w:rPr>
                <w:rFonts w:ascii="Calibri" w:hAnsi="Calibri" w:cs="Arial"/>
              </w:rPr>
              <w:t>,00</w:t>
            </w:r>
          </w:p>
        </w:tc>
      </w:tr>
      <w:tr w:rsidR="0057195E" w:rsidRPr="009616C6" w14:paraId="3FBAF170" w14:textId="77777777" w:rsidTr="005973E8">
        <w:tc>
          <w:tcPr>
            <w:tcW w:w="3652" w:type="dxa"/>
          </w:tcPr>
          <w:p w14:paraId="1FBC1152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 w:rsidRPr="009616C6">
              <w:rPr>
                <w:rFonts w:ascii="Calibri" w:hAnsi="Calibri" w:cs="Arial"/>
              </w:rPr>
              <w:t>PRODUŽENI BORAVAK</w:t>
            </w:r>
          </w:p>
        </w:tc>
        <w:tc>
          <w:tcPr>
            <w:tcW w:w="1843" w:type="dxa"/>
          </w:tcPr>
          <w:p w14:paraId="0CF142D8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616885,00</w:t>
            </w:r>
          </w:p>
        </w:tc>
        <w:tc>
          <w:tcPr>
            <w:tcW w:w="1701" w:type="dxa"/>
          </w:tcPr>
          <w:p w14:paraId="1E9E19F5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616885,00</w:t>
            </w:r>
          </w:p>
        </w:tc>
        <w:tc>
          <w:tcPr>
            <w:tcW w:w="1701" w:type="dxa"/>
          </w:tcPr>
          <w:p w14:paraId="32569C67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616885</w:t>
            </w:r>
            <w:r w:rsidR="0057195E">
              <w:rPr>
                <w:rFonts w:ascii="Calibri" w:hAnsi="Calibri" w:cs="Arial"/>
              </w:rPr>
              <w:t>,00</w:t>
            </w:r>
          </w:p>
        </w:tc>
      </w:tr>
      <w:tr w:rsidR="0057195E" w:rsidRPr="009616C6" w14:paraId="357C9F2D" w14:textId="77777777" w:rsidTr="005973E8">
        <w:tc>
          <w:tcPr>
            <w:tcW w:w="3652" w:type="dxa"/>
          </w:tcPr>
          <w:p w14:paraId="01CD1D40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ŠKOLSKI LIST</w:t>
            </w:r>
          </w:p>
        </w:tc>
        <w:tc>
          <w:tcPr>
            <w:tcW w:w="1843" w:type="dxa"/>
          </w:tcPr>
          <w:p w14:paraId="34E7BF45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8035,00</w:t>
            </w:r>
          </w:p>
        </w:tc>
        <w:tc>
          <w:tcPr>
            <w:tcW w:w="1701" w:type="dxa"/>
          </w:tcPr>
          <w:p w14:paraId="39A19B8D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8035,00</w:t>
            </w:r>
          </w:p>
        </w:tc>
        <w:tc>
          <w:tcPr>
            <w:tcW w:w="1701" w:type="dxa"/>
          </w:tcPr>
          <w:p w14:paraId="07D946C5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8035,00</w:t>
            </w:r>
          </w:p>
        </w:tc>
      </w:tr>
      <w:tr w:rsidR="0057195E" w:rsidRPr="009616C6" w14:paraId="0EFA1CE3" w14:textId="77777777" w:rsidTr="005973E8">
        <w:tc>
          <w:tcPr>
            <w:tcW w:w="3652" w:type="dxa"/>
          </w:tcPr>
          <w:p w14:paraId="08F35040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LOGOPED</w:t>
            </w:r>
          </w:p>
        </w:tc>
        <w:tc>
          <w:tcPr>
            <w:tcW w:w="1843" w:type="dxa"/>
          </w:tcPr>
          <w:p w14:paraId="795A64FD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34000,00</w:t>
            </w:r>
          </w:p>
        </w:tc>
        <w:tc>
          <w:tcPr>
            <w:tcW w:w="1701" w:type="dxa"/>
          </w:tcPr>
          <w:p w14:paraId="1BE13187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34000,00</w:t>
            </w:r>
          </w:p>
        </w:tc>
        <w:tc>
          <w:tcPr>
            <w:tcW w:w="1701" w:type="dxa"/>
          </w:tcPr>
          <w:p w14:paraId="2935C603" w14:textId="77777777" w:rsidR="004F2C59" w:rsidRPr="009616C6" w:rsidRDefault="004F2C59" w:rsidP="004F2C5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34000,00</w:t>
            </w:r>
          </w:p>
        </w:tc>
      </w:tr>
      <w:tr w:rsidR="0057195E" w:rsidRPr="009616C6" w14:paraId="11E07DDC" w14:textId="77777777" w:rsidTr="005973E8">
        <w:tc>
          <w:tcPr>
            <w:tcW w:w="3652" w:type="dxa"/>
          </w:tcPr>
          <w:p w14:paraId="2C32E1FE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NAGRADE UČENICIMAI</w:t>
            </w:r>
          </w:p>
        </w:tc>
        <w:tc>
          <w:tcPr>
            <w:tcW w:w="1843" w:type="dxa"/>
          </w:tcPr>
          <w:p w14:paraId="3714A996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5025,00</w:t>
            </w:r>
          </w:p>
        </w:tc>
        <w:tc>
          <w:tcPr>
            <w:tcW w:w="1701" w:type="dxa"/>
          </w:tcPr>
          <w:p w14:paraId="2EBAB0F1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5025,00</w:t>
            </w:r>
          </w:p>
        </w:tc>
        <w:tc>
          <w:tcPr>
            <w:tcW w:w="1701" w:type="dxa"/>
          </w:tcPr>
          <w:p w14:paraId="4B22D209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5025,00</w:t>
            </w:r>
          </w:p>
        </w:tc>
      </w:tr>
      <w:tr w:rsidR="0057195E" w:rsidRPr="009616C6" w14:paraId="2D5D5EE2" w14:textId="77777777" w:rsidTr="005973E8">
        <w:tc>
          <w:tcPr>
            <w:tcW w:w="3652" w:type="dxa"/>
          </w:tcPr>
          <w:p w14:paraId="6C492B8C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IZBORNI PROGRAM</w:t>
            </w:r>
          </w:p>
        </w:tc>
        <w:tc>
          <w:tcPr>
            <w:tcW w:w="1843" w:type="dxa"/>
          </w:tcPr>
          <w:p w14:paraId="4E1896C4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15070,00</w:t>
            </w:r>
          </w:p>
        </w:tc>
        <w:tc>
          <w:tcPr>
            <w:tcW w:w="1701" w:type="dxa"/>
          </w:tcPr>
          <w:p w14:paraId="205CAF40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15070,00</w:t>
            </w:r>
          </w:p>
        </w:tc>
        <w:tc>
          <w:tcPr>
            <w:tcW w:w="1701" w:type="dxa"/>
          </w:tcPr>
          <w:p w14:paraId="1EBC001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15070,00</w:t>
            </w:r>
          </w:p>
        </w:tc>
      </w:tr>
      <w:tr w:rsidR="0057195E" w:rsidRPr="009616C6" w14:paraId="566FC032" w14:textId="77777777" w:rsidTr="005973E8">
        <w:tc>
          <w:tcPr>
            <w:tcW w:w="3652" w:type="dxa"/>
          </w:tcPr>
          <w:p w14:paraId="720DD1B9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ČITAMO MI U OBITELJI</w:t>
            </w:r>
          </w:p>
        </w:tc>
        <w:tc>
          <w:tcPr>
            <w:tcW w:w="1843" w:type="dxa"/>
          </w:tcPr>
          <w:p w14:paraId="1733AD4E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2010,00</w:t>
            </w:r>
          </w:p>
        </w:tc>
        <w:tc>
          <w:tcPr>
            <w:tcW w:w="1701" w:type="dxa"/>
          </w:tcPr>
          <w:p w14:paraId="348C4FF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2010,00</w:t>
            </w:r>
          </w:p>
        </w:tc>
        <w:tc>
          <w:tcPr>
            <w:tcW w:w="1701" w:type="dxa"/>
          </w:tcPr>
          <w:p w14:paraId="05E5A821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2010,00</w:t>
            </w:r>
          </w:p>
        </w:tc>
      </w:tr>
      <w:tr w:rsidR="0057195E" w:rsidRPr="009616C6" w14:paraId="37E246C9" w14:textId="77777777" w:rsidTr="005973E8">
        <w:tc>
          <w:tcPr>
            <w:tcW w:w="3652" w:type="dxa"/>
          </w:tcPr>
          <w:p w14:paraId="182D1F93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RAD SA NADARENIM UČENICIMA</w:t>
            </w:r>
          </w:p>
        </w:tc>
        <w:tc>
          <w:tcPr>
            <w:tcW w:w="1843" w:type="dxa"/>
          </w:tcPr>
          <w:p w14:paraId="162102FA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7035,00</w:t>
            </w:r>
          </w:p>
        </w:tc>
        <w:tc>
          <w:tcPr>
            <w:tcW w:w="1701" w:type="dxa"/>
          </w:tcPr>
          <w:p w14:paraId="0B7BE99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7035,00</w:t>
            </w:r>
          </w:p>
        </w:tc>
        <w:tc>
          <w:tcPr>
            <w:tcW w:w="1701" w:type="dxa"/>
          </w:tcPr>
          <w:p w14:paraId="2BBE201A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7035,00</w:t>
            </w:r>
          </w:p>
        </w:tc>
      </w:tr>
      <w:tr w:rsidR="0057195E" w:rsidRPr="009616C6" w14:paraId="067604D6" w14:textId="77777777" w:rsidTr="005973E8">
        <w:tc>
          <w:tcPr>
            <w:tcW w:w="3652" w:type="dxa"/>
          </w:tcPr>
          <w:p w14:paraId="7EC24F7A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ŠKOLSKI PREVENTIVNI PROGRAM</w:t>
            </w:r>
          </w:p>
        </w:tc>
        <w:tc>
          <w:tcPr>
            <w:tcW w:w="1843" w:type="dxa"/>
          </w:tcPr>
          <w:p w14:paraId="7F6FFFF1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7535,00</w:t>
            </w:r>
          </w:p>
        </w:tc>
        <w:tc>
          <w:tcPr>
            <w:tcW w:w="1701" w:type="dxa"/>
          </w:tcPr>
          <w:p w14:paraId="06BAADE0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7535,00</w:t>
            </w:r>
          </w:p>
        </w:tc>
        <w:tc>
          <w:tcPr>
            <w:tcW w:w="1701" w:type="dxa"/>
          </w:tcPr>
          <w:p w14:paraId="42AD1E73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7535,00</w:t>
            </w:r>
          </w:p>
        </w:tc>
      </w:tr>
      <w:tr w:rsidR="0057195E" w:rsidRPr="009616C6" w14:paraId="69E413C5" w14:textId="77777777" w:rsidTr="005973E8">
        <w:tc>
          <w:tcPr>
            <w:tcW w:w="3652" w:type="dxa"/>
          </w:tcPr>
          <w:p w14:paraId="78A43E29" w14:textId="77777777" w:rsidR="0057195E" w:rsidRPr="009616C6" w:rsidRDefault="00AE37F1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STRUČNO USAV</w:t>
            </w:r>
            <w:r w:rsidR="0057195E">
              <w:rPr>
                <w:rFonts w:ascii="Calibri" w:hAnsi="Calibri" w:cs="Arial"/>
              </w:rPr>
              <w:t>RŠAVANJE UČITELJA</w:t>
            </w:r>
          </w:p>
        </w:tc>
        <w:tc>
          <w:tcPr>
            <w:tcW w:w="1843" w:type="dxa"/>
          </w:tcPr>
          <w:p w14:paraId="4FF1A27B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5020,00</w:t>
            </w:r>
          </w:p>
        </w:tc>
        <w:tc>
          <w:tcPr>
            <w:tcW w:w="1701" w:type="dxa"/>
          </w:tcPr>
          <w:p w14:paraId="03F31EA1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5020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20EAC714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5020</w:t>
            </w:r>
            <w:r w:rsidR="0057195E">
              <w:rPr>
                <w:rFonts w:ascii="Calibri" w:hAnsi="Calibri" w:cs="Arial"/>
              </w:rPr>
              <w:t>,00</w:t>
            </w:r>
          </w:p>
        </w:tc>
      </w:tr>
      <w:tr w:rsidR="0057195E" w:rsidRPr="009616C6" w14:paraId="1CA38629" w14:textId="77777777" w:rsidTr="005973E8">
        <w:tc>
          <w:tcPr>
            <w:tcW w:w="3652" w:type="dxa"/>
          </w:tcPr>
          <w:p w14:paraId="6DD74DAC" w14:textId="77777777" w:rsidR="0057195E" w:rsidRPr="009616C6" w:rsidRDefault="00AE37F1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ŠKOLSKO SPORTSKO DRUŠTVO</w:t>
            </w:r>
          </w:p>
        </w:tc>
        <w:tc>
          <w:tcPr>
            <w:tcW w:w="1843" w:type="dxa"/>
          </w:tcPr>
          <w:p w14:paraId="77CBA8E8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6025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5B1BBBF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6025,00</w:t>
            </w:r>
          </w:p>
        </w:tc>
        <w:tc>
          <w:tcPr>
            <w:tcW w:w="1701" w:type="dxa"/>
          </w:tcPr>
          <w:p w14:paraId="52081F3F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6025,00</w:t>
            </w:r>
          </w:p>
        </w:tc>
      </w:tr>
      <w:tr w:rsidR="0057195E" w:rsidRPr="009616C6" w14:paraId="7AF13C84" w14:textId="77777777" w:rsidTr="005973E8">
        <w:tc>
          <w:tcPr>
            <w:tcW w:w="3652" w:type="dxa"/>
          </w:tcPr>
          <w:p w14:paraId="485E974E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EKO ŠKOLA </w:t>
            </w:r>
          </w:p>
        </w:tc>
        <w:tc>
          <w:tcPr>
            <w:tcW w:w="1843" w:type="dxa"/>
          </w:tcPr>
          <w:p w14:paraId="6FDF5EF4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9040,00</w:t>
            </w:r>
          </w:p>
        </w:tc>
        <w:tc>
          <w:tcPr>
            <w:tcW w:w="1701" w:type="dxa"/>
          </w:tcPr>
          <w:p w14:paraId="674AABC0" w14:textId="77777777" w:rsidR="0057195E" w:rsidRPr="009616C6" w:rsidRDefault="004F2C59" w:rsidP="004F2C5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9040,00</w:t>
            </w:r>
          </w:p>
        </w:tc>
        <w:tc>
          <w:tcPr>
            <w:tcW w:w="1701" w:type="dxa"/>
          </w:tcPr>
          <w:p w14:paraId="36ABE15B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9040</w:t>
            </w:r>
            <w:r w:rsidR="0057195E">
              <w:rPr>
                <w:rFonts w:ascii="Calibri" w:hAnsi="Calibri" w:cs="Arial"/>
              </w:rPr>
              <w:t>,00</w:t>
            </w:r>
          </w:p>
        </w:tc>
      </w:tr>
      <w:tr w:rsidR="0057195E" w:rsidRPr="009616C6" w14:paraId="7ECEECDC" w14:textId="77777777" w:rsidTr="005973E8">
        <w:tc>
          <w:tcPr>
            <w:tcW w:w="3652" w:type="dxa"/>
          </w:tcPr>
          <w:p w14:paraId="13AB99B4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FOLKLOR</w:t>
            </w:r>
          </w:p>
        </w:tc>
        <w:tc>
          <w:tcPr>
            <w:tcW w:w="1843" w:type="dxa"/>
          </w:tcPr>
          <w:p w14:paraId="39344AB5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2622E410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</w:t>
            </w:r>
            <w:r w:rsidR="0057195E">
              <w:rPr>
                <w:rFonts w:ascii="Calibri" w:hAnsi="Calibri" w:cs="Arial"/>
              </w:rPr>
              <w:t>,00</w:t>
            </w:r>
          </w:p>
        </w:tc>
        <w:tc>
          <w:tcPr>
            <w:tcW w:w="1701" w:type="dxa"/>
          </w:tcPr>
          <w:p w14:paraId="2393F947" w14:textId="77777777" w:rsidR="0057195E" w:rsidRPr="009616C6" w:rsidRDefault="004F2C5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</w:t>
            </w:r>
            <w:r w:rsidR="0057195E">
              <w:rPr>
                <w:rFonts w:ascii="Calibri" w:hAnsi="Calibri" w:cs="Arial"/>
              </w:rPr>
              <w:t>,00</w:t>
            </w:r>
          </w:p>
        </w:tc>
      </w:tr>
      <w:tr w:rsidR="0057195E" w:rsidRPr="009616C6" w14:paraId="05C7BD64" w14:textId="77777777" w:rsidTr="005973E8">
        <w:tc>
          <w:tcPr>
            <w:tcW w:w="3652" w:type="dxa"/>
          </w:tcPr>
          <w:p w14:paraId="6361AC7B" w14:textId="77777777" w:rsidR="0057195E" w:rsidRPr="009616C6" w:rsidRDefault="0057195E" w:rsidP="005973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UKUPNO</w:t>
            </w:r>
          </w:p>
        </w:tc>
        <w:tc>
          <w:tcPr>
            <w:tcW w:w="1843" w:type="dxa"/>
          </w:tcPr>
          <w:p w14:paraId="3522CE90" w14:textId="77777777" w:rsidR="0057195E" w:rsidRPr="009616C6" w:rsidRDefault="00D1282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792690,00</w:t>
            </w:r>
          </w:p>
        </w:tc>
        <w:tc>
          <w:tcPr>
            <w:tcW w:w="1701" w:type="dxa"/>
          </w:tcPr>
          <w:p w14:paraId="135B4906" w14:textId="77777777" w:rsidR="0057195E" w:rsidRPr="009616C6" w:rsidRDefault="00D12829" w:rsidP="005973E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792690,00</w:t>
            </w:r>
          </w:p>
        </w:tc>
        <w:tc>
          <w:tcPr>
            <w:tcW w:w="1701" w:type="dxa"/>
          </w:tcPr>
          <w:p w14:paraId="300D356F" w14:textId="77777777" w:rsidR="00D12829" w:rsidRPr="009616C6" w:rsidRDefault="00D12829" w:rsidP="00D12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792690,00</w:t>
            </w:r>
          </w:p>
        </w:tc>
      </w:tr>
    </w:tbl>
    <w:p w14:paraId="5AB9658A" w14:textId="77777777" w:rsidR="00366977" w:rsidRDefault="00366977" w:rsidP="0010360C">
      <w:pPr>
        <w:rPr>
          <w:rFonts w:cstheme="minorHAnsi"/>
        </w:rPr>
      </w:pPr>
    </w:p>
    <w:p w14:paraId="15795286" w14:textId="77777777" w:rsidR="00D12829" w:rsidRDefault="00D12829" w:rsidP="0010360C">
      <w:pPr>
        <w:rPr>
          <w:rFonts w:cstheme="minorHAnsi"/>
        </w:rPr>
      </w:pPr>
    </w:p>
    <w:p w14:paraId="6A5FAE07" w14:textId="77777777" w:rsidR="00D12829" w:rsidRDefault="00D12829" w:rsidP="0010360C">
      <w:pPr>
        <w:rPr>
          <w:rFonts w:cstheme="minorHAnsi"/>
        </w:rPr>
      </w:pPr>
    </w:p>
    <w:p w14:paraId="73A42A17" w14:textId="77777777" w:rsidR="00D12829" w:rsidRDefault="00D12829" w:rsidP="0010360C">
      <w:pPr>
        <w:rPr>
          <w:rFonts w:cstheme="minorHAnsi"/>
        </w:rPr>
      </w:pPr>
    </w:p>
    <w:p w14:paraId="7BEFB59A" w14:textId="77777777" w:rsidR="00D12829" w:rsidRDefault="00D12829" w:rsidP="0010360C">
      <w:pPr>
        <w:rPr>
          <w:rFonts w:cstheme="minorHAnsi"/>
        </w:rPr>
      </w:pPr>
    </w:p>
    <w:p w14:paraId="3616E1E3" w14:textId="77777777" w:rsidR="00D12829" w:rsidRDefault="00D12829" w:rsidP="0010360C">
      <w:pPr>
        <w:rPr>
          <w:rFonts w:cstheme="minorHAnsi"/>
        </w:rPr>
      </w:pPr>
    </w:p>
    <w:p w14:paraId="26E48E91" w14:textId="77777777" w:rsidR="0010360C" w:rsidRPr="00366977" w:rsidRDefault="0010360C" w:rsidP="0010360C">
      <w:pPr>
        <w:rPr>
          <w:rFonts w:cstheme="minorHAnsi"/>
          <w:b/>
          <w:bCs/>
          <w:u w:val="single"/>
        </w:rPr>
      </w:pPr>
      <w:r w:rsidRPr="00366977">
        <w:rPr>
          <w:rFonts w:cstheme="minorHAnsi"/>
          <w:b/>
          <w:bCs/>
          <w:u w:val="single"/>
        </w:rPr>
        <w:lastRenderedPageBreak/>
        <w:t>NAZIV PROGRAMA: OPREMANJE U OSNOVNIM ŠKOLAMA</w:t>
      </w:r>
    </w:p>
    <w:p w14:paraId="293E26FF" w14:textId="77777777" w:rsidR="0010360C" w:rsidRDefault="00D12829" w:rsidP="0010360C">
      <w:pPr>
        <w:rPr>
          <w:rFonts w:cstheme="minorHAnsi"/>
        </w:rPr>
      </w:pPr>
      <w:r>
        <w:rPr>
          <w:rFonts w:cstheme="minorHAnsi"/>
        </w:rPr>
        <w:t>Aktivnosti:</w:t>
      </w:r>
      <w:r>
        <w:rPr>
          <w:rFonts w:cstheme="minorHAnsi"/>
        </w:rPr>
        <w:tab/>
        <w:t>K240502</w:t>
      </w:r>
      <w:r>
        <w:rPr>
          <w:rFonts w:cstheme="minorHAnsi"/>
        </w:rPr>
        <w:tab/>
        <w:t>Opremanje u knjižnicama</w:t>
      </w:r>
    </w:p>
    <w:p w14:paraId="506AC1B4" w14:textId="77777777" w:rsidR="00D12829" w:rsidRPr="00366977" w:rsidRDefault="00D12829" w:rsidP="0010360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K240506</w:t>
      </w:r>
      <w:r>
        <w:rPr>
          <w:rFonts w:cstheme="minorHAnsi"/>
        </w:rPr>
        <w:tab/>
        <w:t>Projektna dokumentacija</w:t>
      </w:r>
    </w:p>
    <w:p w14:paraId="2A95F1A8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programa</w:t>
      </w:r>
    </w:p>
    <w:p w14:paraId="556476A6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Za nesmetano odvijanje školskih aktivnosti, kao i za stalno unapređenje kvalitete školovanja učenika i rada nastavnika, potrebno je kontinuirano pratiti zastarjelost opreme i raditi na uvođenju novih tehnologija i zamjeni dotrajale opreme i uređaja. Isto tako, kontinuirana i planska nabava lektirnih naslova u osnovnoškolskoj knjižnici ključna je za izgradnju knjižnog fonda koji će zadovoljiti obrazovne potrebe učenika, ali istovremeno ponuditi nove i zanimljive naslove koji će biti privlačni učenicima</w:t>
      </w:r>
    </w:p>
    <w:p w14:paraId="0A289620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Usklađenje ciljeva, strategije i programa s dokumentima dugoročnog razvoja</w:t>
      </w:r>
    </w:p>
    <w:p w14:paraId="5213F89B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Uskladit će se sa mjerama iz Plana razvoja Istarske županije za 2021.-2027. (u fazi izrade).</w:t>
      </w:r>
    </w:p>
    <w:p w14:paraId="633527E0" w14:textId="77777777" w:rsidR="0010360C" w:rsidRPr="00366977" w:rsidRDefault="0010360C" w:rsidP="0010360C">
      <w:pPr>
        <w:rPr>
          <w:rFonts w:cstheme="minorHAnsi"/>
          <w:b/>
          <w:bCs/>
          <w:color w:val="000000"/>
        </w:rPr>
      </w:pPr>
      <w:r w:rsidRPr="00366977">
        <w:rPr>
          <w:rFonts w:cstheme="minorHAnsi"/>
          <w:b/>
          <w:bCs/>
          <w:color w:val="000000"/>
        </w:rPr>
        <w:t>Ishodište i pokazatelji na kojima se zasnivaju izračuni i ocjene potrebnih sredstava za provođenje programa</w:t>
      </w:r>
    </w:p>
    <w:p w14:paraId="0947A6DA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  <w:color w:val="000000"/>
        </w:rPr>
        <w:t>Izvori sredstava za financiranje rada Škole su: 1. Opći prihodi i primici, skupina 636, državni proračun (MZOŠ) za financiranje nabavke školskih udžbenika i lektire, kao i pomoći od općina Vrsar i Funtana, 2. Opći prihodi i primici, skupina 671 Županija za nabavku dugotrajne imovine.</w:t>
      </w:r>
    </w:p>
    <w:p w14:paraId="1CD8B0F2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Izvještaj o postignutim ciljevima i rezultatima programa temeljenim na pokazateljima uspješnosti u prethodnoj godini</w:t>
      </w:r>
    </w:p>
    <w:p w14:paraId="4008ECC9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Rezultati koje učenici postižu na raznim natjecanjima, susretima i smotrama. Praćenje uspješnosti velikog broja učenika koji završavaju ovu školu s odličnim i vrlo dobrim uspjehom te upisuju željene srednje škole ukazuje na kvalitetan rad naših zaposlenika, kao i dobru opremljenost knjižnice i škole s adekvatnom nastavnom opremom.</w:t>
      </w:r>
    </w:p>
    <w:p w14:paraId="3170AFB1" w14:textId="77777777" w:rsidR="0010360C" w:rsidRPr="00366977" w:rsidRDefault="0010360C" w:rsidP="0010360C">
      <w:pPr>
        <w:rPr>
          <w:rFonts w:cstheme="minorHAnsi"/>
        </w:rPr>
      </w:pPr>
    </w:p>
    <w:p w14:paraId="4B10D684" w14:textId="77777777" w:rsidR="0010360C" w:rsidRPr="00366977" w:rsidRDefault="0010360C" w:rsidP="0010360C">
      <w:pPr>
        <w:rPr>
          <w:rFonts w:cstheme="minorHAnsi"/>
          <w:b/>
          <w:bCs/>
          <w:u w:val="single"/>
        </w:rPr>
      </w:pPr>
      <w:r w:rsidRPr="00366977">
        <w:rPr>
          <w:rFonts w:cstheme="minorHAnsi"/>
          <w:b/>
          <w:bCs/>
          <w:u w:val="single"/>
        </w:rPr>
        <w:t>NAZIV PROGRAMA: MOZAIK 4</w:t>
      </w:r>
    </w:p>
    <w:p w14:paraId="60026F27" w14:textId="77777777" w:rsidR="0010360C" w:rsidRPr="00366977" w:rsidRDefault="00D12829" w:rsidP="0010360C">
      <w:pPr>
        <w:rPr>
          <w:rFonts w:cstheme="minorHAnsi"/>
        </w:rPr>
      </w:pPr>
      <w:r>
        <w:rPr>
          <w:rFonts w:cstheme="minorHAnsi"/>
        </w:rPr>
        <w:t>Aktivnosti:</w:t>
      </w:r>
      <w:r>
        <w:rPr>
          <w:rFonts w:cstheme="minorHAnsi"/>
        </w:rPr>
        <w:tab/>
        <w:t>T910801</w:t>
      </w:r>
      <w:r>
        <w:rPr>
          <w:rFonts w:cstheme="minorHAnsi"/>
        </w:rPr>
        <w:tab/>
        <w:t>Provedba projekta Mozaik4</w:t>
      </w:r>
    </w:p>
    <w:p w14:paraId="586F05E8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Obrazloženje programa</w:t>
      </w:r>
    </w:p>
    <w:p w14:paraId="36426DD9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 sklopu projekta “Suradnjom i znanjem do snažne EU regije”, Regionalni koordinator Istarske županije za europske programe i fondove kontinuirano pruža pomoć javnopravnim tijelima s područja Istarske županije u pripremi projekata od značaja za razvoj regije, financiranih iz EU fondova. Tako je Projekt Mozaik4 prijavljen na natječaj „Osiguravanje pomoćnika u nastavi i stručnih komunikacijskih posrednika učenicima s teškoćama u razvoju u osnovnoškolskim i srednjoškolskim odgojno-obrazovnim ustanovama, faza IV“. Vrijednost projekta iznosi 4.711.387,20 kn, dok je cilj projekta pružiti potporu uključivanju učenika s teškoćama u razvoju u Istarskoj županiji u osnovnoškolske i srednjoškolske odgojno-obrazovne ustanove kako bi se osigurali uvjeti za poboljšanje njihovih obrazovnih postignuća, uspješniju socijalizaciju i emocionalno funkcioniranje.</w:t>
      </w:r>
    </w:p>
    <w:p w14:paraId="2D7CEC22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 xml:space="preserve">Projektom MOZAIK 4 daje se snažna podrška integraciji djece s teškoćama u razvoju u redovne odgojno-obrazovne ustanove, kroz financiranje rada pomoćnika u nastavi/stručno komunikacijskih </w:t>
      </w:r>
      <w:r w:rsidRPr="00366977">
        <w:rPr>
          <w:rFonts w:cstheme="minorHAnsi"/>
        </w:rPr>
        <w:lastRenderedPageBreak/>
        <w:t>posrednika za pružanje neposredne potpore za učenike s teškoćama u razvoju u školama kojih je osnivač Istarska županija. Time se stvaraju preduvjeti za njihovu uspješnu integraciju u od</w:t>
      </w:r>
      <w:r w:rsidR="00527058" w:rsidRPr="00366977">
        <w:rPr>
          <w:rFonts w:cstheme="minorHAnsi"/>
        </w:rPr>
        <w:t>g</w:t>
      </w:r>
      <w:r w:rsidRPr="00366977">
        <w:rPr>
          <w:rFonts w:cstheme="minorHAnsi"/>
        </w:rPr>
        <w:t>ojno-obrazovni sustav, osiguravanje njima primjerenog nastavnog procesa te podizanje kvalitete njihova života. Na dugoročnoj osnovi, PUN/SKP će donijeti napredak u njihovom odgojno-obrazovnom uspjehu, socijalizaciji, emocionalnom napretku, razvoju vještina i sposobnosti te povećanju osposobljenosti za samostalan život i rad. Njihovim roditeljima projekt omogućuje nesmetano obavljanje posla te doprinos ekonomskom boljitku obitelji.</w:t>
      </w:r>
    </w:p>
    <w:p w14:paraId="2C7BA713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Projekt je osmišljen i pripremljen u partnerstvu Istarske županije kao prijavitelja i 41 osnovne i srednje škole s područja Istarske županije, uz savjetodavnu i stručnu pomoć Regionalnog koordinatora Istarske županije za europske programe i fondove. Javna ustanova Regionalni koordinator osnovana je od strane Istarske županije 2018.g., a glavna joj je svrha upravljanje regionalnim razvoje Istre, što podrazumijeva osnaživanje javnog sektora u apsorpciji EU sredstava te upravljanje strateškim razvojem Istarske županije.</w:t>
      </w:r>
    </w:p>
    <w:p w14:paraId="1EC54BC3" w14:textId="77777777" w:rsidR="0010360C" w:rsidRPr="00366977" w:rsidRDefault="0010360C" w:rsidP="0010360C">
      <w:pPr>
        <w:rPr>
          <w:rFonts w:cstheme="minorHAnsi"/>
        </w:rPr>
      </w:pPr>
    </w:p>
    <w:p w14:paraId="11F832BD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Zakonske i druge podloge na kojima se zasniva program</w:t>
      </w:r>
    </w:p>
    <w:p w14:paraId="79BF274B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 sklopu projekta „MOZAIK 4“ koji se provodi u okviru instrumenta ''Osiguravanje pomoćnika u nastavi i stručnih komunikacijskih posrednika učenicima s teškoćama u razvoju u osnovnoškolskim i srednjoškolskim odgojno-obrazovnim ustanovama, faza IV'' temeljem poziva UP.03.2.1.06 Europskog socijalnog fonda u sklopu Operativnog programa Učinkoviti ljudski potencijali 2014.-2020.</w:t>
      </w:r>
    </w:p>
    <w:p w14:paraId="35534FA6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Usklađenje ciljeva, strategije i programa s dokumentima dugoročnog razvoja</w:t>
      </w:r>
    </w:p>
    <w:p w14:paraId="58236041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Uskladit će se sa mjerama iz Plana razvoja Istarske županije za 2021.-2027. (u fazi izrade).</w:t>
      </w:r>
    </w:p>
    <w:p w14:paraId="60308C5B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Ishodište i pokazatelji na kojima se zasnivaju izračuni i ocjene potrebnih sredstava za provođenje programa</w:t>
      </w:r>
    </w:p>
    <w:p w14:paraId="41856ABB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Obzirom da Projekt ima ključni ishod u inkluziji učenika s različitim razinama teškoća u razvoju, ključno mjerilo su postignuti rezultati tih učenika, odnosno njihova potpuna socijalna inkluzija.</w:t>
      </w:r>
    </w:p>
    <w:p w14:paraId="365C6273" w14:textId="77777777" w:rsidR="0010360C" w:rsidRPr="00366977" w:rsidRDefault="0010360C" w:rsidP="0010360C">
      <w:pPr>
        <w:rPr>
          <w:rFonts w:cstheme="minorHAnsi"/>
          <w:b/>
          <w:bCs/>
        </w:rPr>
      </w:pPr>
      <w:r w:rsidRPr="00366977">
        <w:rPr>
          <w:rFonts w:cstheme="minorHAnsi"/>
          <w:b/>
          <w:bCs/>
        </w:rPr>
        <w:t>Izvještaj o postignutim ciljevima i rezultatima programa temeljenim na pokazateljima uspješnosti u prethodnoj godini</w:t>
      </w:r>
    </w:p>
    <w:p w14:paraId="11399971" w14:textId="77777777" w:rsidR="0010360C" w:rsidRPr="00366977" w:rsidRDefault="0010360C" w:rsidP="0010360C">
      <w:pPr>
        <w:rPr>
          <w:rFonts w:cstheme="minorHAnsi"/>
        </w:rPr>
      </w:pPr>
      <w:r w:rsidRPr="00366977">
        <w:rPr>
          <w:rFonts w:cstheme="minorHAnsi"/>
        </w:rPr>
        <w:t>Iskustva iz prijašnjih sličnih projekata pokazuju maksimalnu opravdanost svakog projekta koji snažno podupire inkluziju učenika s teškoćama u razvoju.</w:t>
      </w:r>
    </w:p>
    <w:p w14:paraId="69C03859" w14:textId="77777777" w:rsidR="0010360C" w:rsidRPr="00366977" w:rsidRDefault="0010360C" w:rsidP="0010360C">
      <w:pPr>
        <w:rPr>
          <w:rFonts w:cstheme="minorHAnsi"/>
        </w:rPr>
      </w:pPr>
    </w:p>
    <w:p w14:paraId="0E3EA64C" w14:textId="77777777" w:rsidR="0010360C" w:rsidRPr="00366977" w:rsidRDefault="0010360C" w:rsidP="0010360C">
      <w:pPr>
        <w:rPr>
          <w:rFonts w:cstheme="minorHAnsi"/>
        </w:rPr>
      </w:pPr>
    </w:p>
    <w:p w14:paraId="147E5DAC" w14:textId="77777777" w:rsidR="0010360C" w:rsidRPr="00366977" w:rsidRDefault="00527058" w:rsidP="00104B83">
      <w:pPr>
        <w:rPr>
          <w:rFonts w:cstheme="minorHAnsi"/>
        </w:rPr>
      </w:pPr>
      <w:r w:rsidRPr="00366977">
        <w:rPr>
          <w:rFonts w:cstheme="minorHAnsi"/>
        </w:rPr>
        <w:t xml:space="preserve">U Vrsaru, </w:t>
      </w:r>
      <w:r w:rsidR="004F2C59">
        <w:rPr>
          <w:rFonts w:cstheme="minorHAnsi"/>
        </w:rPr>
        <w:t>22</w:t>
      </w:r>
      <w:r w:rsidRPr="00366977">
        <w:rPr>
          <w:rFonts w:cstheme="minorHAnsi"/>
        </w:rPr>
        <w:t>/</w:t>
      </w:r>
      <w:r w:rsidR="004F2C59">
        <w:rPr>
          <w:rFonts w:cstheme="minorHAnsi"/>
        </w:rPr>
        <w:t>12</w:t>
      </w:r>
      <w:r w:rsidRPr="00366977">
        <w:rPr>
          <w:rFonts w:cstheme="minorHAnsi"/>
        </w:rPr>
        <w:t>/2021</w:t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  <w:t>Ravnateljica:</w:t>
      </w:r>
    </w:p>
    <w:p w14:paraId="4EDC3B77" w14:textId="77777777" w:rsidR="00527058" w:rsidRPr="00527058" w:rsidRDefault="00527058" w:rsidP="00104B83">
      <w:pPr>
        <w:rPr>
          <w:rFonts w:ascii="Arial" w:hAnsi="Arial" w:cs="Arial"/>
        </w:rPr>
      </w:pP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366977">
        <w:rPr>
          <w:rFonts w:cstheme="minorHAnsi"/>
        </w:rPr>
        <w:tab/>
      </w:r>
      <w:r w:rsidRPr="00527058">
        <w:rPr>
          <w:rFonts w:ascii="Arial" w:hAnsi="Arial" w:cs="Arial"/>
        </w:rPr>
        <w:tab/>
        <w:t>Debora Cukola Zeneral</w:t>
      </w:r>
    </w:p>
    <w:sectPr w:rsidR="00527058" w:rsidRPr="00527058" w:rsidSect="000F3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28C2" w14:textId="77777777" w:rsidR="009C0E36" w:rsidRDefault="009C0E36" w:rsidP="006E686C">
      <w:pPr>
        <w:spacing w:after="0" w:line="240" w:lineRule="auto"/>
      </w:pPr>
      <w:r>
        <w:separator/>
      </w:r>
    </w:p>
  </w:endnote>
  <w:endnote w:type="continuationSeparator" w:id="0">
    <w:p w14:paraId="3724392C" w14:textId="77777777" w:rsidR="009C0E36" w:rsidRDefault="009C0E36" w:rsidP="006E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05EB" w14:textId="77777777" w:rsidR="009C0E36" w:rsidRDefault="009C0E36" w:rsidP="006E686C">
      <w:pPr>
        <w:spacing w:after="0" w:line="240" w:lineRule="auto"/>
      </w:pPr>
      <w:r>
        <w:separator/>
      </w:r>
    </w:p>
  </w:footnote>
  <w:footnote w:type="continuationSeparator" w:id="0">
    <w:p w14:paraId="40E4A1DE" w14:textId="77777777" w:rsidR="009C0E36" w:rsidRDefault="009C0E36" w:rsidP="006E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479C" w14:textId="77777777" w:rsidR="006E686C" w:rsidRPr="008B4E78" w:rsidRDefault="006E686C" w:rsidP="006E686C">
    <w:pPr>
      <w:pStyle w:val="Zaglavlje"/>
      <w:jc w:val="center"/>
      <w:rPr>
        <w:rFonts w:ascii="Book Antiqua" w:hAnsi="Book Antiqua"/>
        <w:sz w:val="20"/>
        <w:szCs w:val="20"/>
      </w:rPr>
    </w:pPr>
    <w:r w:rsidRPr="008B4E78">
      <w:rPr>
        <w:rFonts w:ascii="Book Antiqua" w:hAnsi="Book Antiqua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36F3FDB7" wp14:editId="4959244E">
          <wp:simplePos x="0" y="0"/>
          <wp:positionH relativeFrom="margin">
            <wp:posOffset>-261620</wp:posOffset>
          </wp:positionH>
          <wp:positionV relativeFrom="margin">
            <wp:posOffset>-960120</wp:posOffset>
          </wp:positionV>
          <wp:extent cx="823595" cy="7429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or - uređ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E78">
      <w:rPr>
        <w:rFonts w:ascii="Book Antiqua" w:hAnsi="Book Antiqua"/>
        <w:sz w:val="20"/>
        <w:szCs w:val="20"/>
      </w:rPr>
      <w:t>REPUBLIKA HRVATSKA – ISTARSKA ŽUPANIJA</w:t>
    </w:r>
  </w:p>
  <w:p w14:paraId="663C0369" w14:textId="77777777" w:rsidR="006E686C" w:rsidRPr="008B4E78" w:rsidRDefault="006E686C" w:rsidP="006E686C">
    <w:pPr>
      <w:pStyle w:val="Zaglavlje"/>
      <w:jc w:val="center"/>
      <w:rPr>
        <w:rFonts w:ascii="Book Antiqua" w:hAnsi="Book Antiqua"/>
        <w:sz w:val="20"/>
        <w:szCs w:val="20"/>
      </w:rPr>
    </w:pPr>
    <w:r w:rsidRPr="008B4E78">
      <w:rPr>
        <w:rFonts w:ascii="Book Antiqua" w:hAnsi="Book Antiqua"/>
        <w:sz w:val="20"/>
        <w:szCs w:val="20"/>
      </w:rPr>
      <w:t>Osnovna škola VLADIMIRA NAZORA – Rade Končara 72,  52450 Vrsar</w:t>
    </w:r>
  </w:p>
  <w:p w14:paraId="275BC7E2" w14:textId="77777777" w:rsidR="008B4E78" w:rsidRPr="008B4E78" w:rsidRDefault="006E686C" w:rsidP="006E686C">
    <w:pPr>
      <w:pStyle w:val="Zaglavlje"/>
      <w:jc w:val="center"/>
      <w:rPr>
        <w:rFonts w:ascii="Book Antiqua" w:hAnsi="Book Antiqua"/>
        <w:sz w:val="20"/>
        <w:szCs w:val="20"/>
      </w:rPr>
    </w:pPr>
    <w:r w:rsidRPr="008B4E78">
      <w:rPr>
        <w:rFonts w:ascii="Book Antiqua" w:hAnsi="Book Antiqua"/>
        <w:sz w:val="20"/>
        <w:szCs w:val="20"/>
      </w:rPr>
      <w:t>Tel :</w:t>
    </w:r>
    <w:r w:rsidR="008B4E78" w:rsidRPr="008B4E78">
      <w:rPr>
        <w:rFonts w:ascii="Book Antiqua" w:hAnsi="Book Antiqua"/>
        <w:sz w:val="20"/>
        <w:szCs w:val="20"/>
      </w:rPr>
      <w:t>052</w:t>
    </w:r>
    <w:r w:rsidRPr="008B4E78">
      <w:rPr>
        <w:rFonts w:ascii="Book Antiqua" w:hAnsi="Book Antiqua"/>
        <w:sz w:val="20"/>
        <w:szCs w:val="20"/>
      </w:rPr>
      <w:t xml:space="preserve"> 441-306, 441-425, Fax:</w:t>
    </w:r>
    <w:r w:rsidR="008B4E78" w:rsidRPr="008B4E78">
      <w:rPr>
        <w:rFonts w:ascii="Book Antiqua" w:hAnsi="Book Antiqua"/>
        <w:sz w:val="20"/>
        <w:szCs w:val="20"/>
      </w:rPr>
      <w:t xml:space="preserve"> 052 428-046, MB 3061787</w:t>
    </w:r>
  </w:p>
  <w:p w14:paraId="071002CB" w14:textId="77777777" w:rsidR="008B4E78" w:rsidRPr="008B4E78" w:rsidRDefault="008B4E78" w:rsidP="006E686C">
    <w:pPr>
      <w:pStyle w:val="Zaglavlje"/>
      <w:jc w:val="center"/>
      <w:rPr>
        <w:rFonts w:ascii="Book Antiqua" w:hAnsi="Book Antiqua"/>
        <w:sz w:val="20"/>
        <w:szCs w:val="20"/>
      </w:rPr>
    </w:pPr>
    <w:r w:rsidRPr="008B4E78">
      <w:rPr>
        <w:rFonts w:ascii="Book Antiqua" w:hAnsi="Book Antiqua"/>
        <w:sz w:val="20"/>
        <w:szCs w:val="20"/>
      </w:rPr>
      <w:t xml:space="preserve">OIB: 42561610611 , mail: </w:t>
    </w:r>
    <w:hyperlink r:id="rId2" w:history="1">
      <w:r w:rsidRPr="008B4E78">
        <w:rPr>
          <w:rStyle w:val="Hiperveza"/>
          <w:rFonts w:ascii="Book Antiqua" w:hAnsi="Book Antiqua"/>
          <w:sz w:val="20"/>
          <w:szCs w:val="20"/>
        </w:rPr>
        <w:t>ured@os-vnazora-vrsar.skole.hr</w:t>
      </w:r>
    </w:hyperlink>
    <w:r w:rsidRPr="008B4E78">
      <w:rPr>
        <w:rFonts w:ascii="Book Antiqua" w:hAnsi="Book Antiqua"/>
        <w:sz w:val="20"/>
        <w:szCs w:val="20"/>
      </w:rPr>
      <w:t xml:space="preserve"> </w:t>
    </w:r>
  </w:p>
  <w:p w14:paraId="0C47E97C" w14:textId="77777777" w:rsidR="008B4E78" w:rsidRPr="008B4E78" w:rsidRDefault="008B4E78" w:rsidP="006E686C">
    <w:pPr>
      <w:pStyle w:val="Zaglavlje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2A178" wp14:editId="5A897054">
              <wp:simplePos x="0" y="0"/>
              <wp:positionH relativeFrom="column">
                <wp:posOffset>-612716</wp:posOffset>
              </wp:positionH>
              <wp:positionV relativeFrom="paragraph">
                <wp:posOffset>120709</wp:posOffset>
              </wp:positionV>
              <wp:extent cx="10292139" cy="0"/>
              <wp:effectExtent l="0" t="0" r="13970" b="1905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9213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52F05" id="Ravni povezni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25pt,9.5pt" to="762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bgwQEAANEDAAAOAAAAZHJzL2Uyb0RvYy54bWysU8tu2zAQvBfoPxC815RkoG0EyzkkaC5F&#10;a6TNBzDU0iLKF0hGkvv1XdK2EqQBiga5UCR3ZnZnudpczkaTEUJUzna0XlWUgBWuV3bf0bufXz58&#10;piQmbnuunYWOHiDSy+37d5vJt9C4wekeAkERG9vJd3RIybeMRTGA4XHlPFgMShcMT3gMe9YHPqG6&#10;0aypqo9scqH3wQmIEW+vj0G6LfpSgkjfpYyQiO4o1pbKGsp6n1e23fB2H7gflDiVwV9RheHKYtJF&#10;6ponTh6C+kvKKBFcdDKthDPMSakEFA/opq6eufkxcA/FCzYn+qVN8e1kxbdxF4jqO7qmxHKDT3TL&#10;R6uIdyP8tuoXWeceTT62CL2yu3A6Rb8L2fAsg8lftELm0tfD0leYExF4WVfNRVOvLygR5yB7ZPoQ&#10;0w04Q/Kmo1rZ7Jm3fPwaE2ZD6BmSr7UlE0o2n6ryeiyXdiym7NJBwxF2CxKN5fRFrowUXOlARo7D&#10;wIUAm+psDhNoi+hMk0rrhVj9m3jCZyqUcfsf8sIomZ1NC9ko68JL2dN8Llke8Vj+E995e+/6Q3mm&#10;EsC5KQ5PM54H8+m50B//xO0fAAAA//8DAFBLAwQUAAYACAAAACEAx3jteN4AAAAKAQAADwAAAGRy&#10;cy9kb3ducmV2LnhtbEyPwU7DMBBE70j8g7VI3FqHQgsJcSqEBIgTECpV3LbxkkSN1yF22/D3bMUB&#10;jrszmnmTL0fXqT0NofVs4GKagCKuvG25NrB6f5jcgAoR2WLnmQx8U4BlcXqSY2b9gd9oX8ZaSQiH&#10;DA00MfaZ1qFqyGGY+p5YtE8/OIxyDrW2Ax4k3HV6liQL7bBlaWiwp/uGqm25c1LydP3Mq1dK2+Sr&#10;ewkfuN4+lmtjzs/Gu1tQkcb4Z4YjvqBDIUwbv2MbVGdgki7mYhUhlU1Hw3x2dQlq8/vRRa7/Tyh+&#10;AAAA//8DAFBLAQItABQABgAIAAAAIQC2gziS/gAAAOEBAAATAAAAAAAAAAAAAAAAAAAAAABbQ29u&#10;dGVudF9UeXBlc10ueG1sUEsBAi0AFAAGAAgAAAAhADj9If/WAAAAlAEAAAsAAAAAAAAAAAAAAAAA&#10;LwEAAF9yZWxzLy5yZWxzUEsBAi0AFAAGAAgAAAAhAHmJ9uDBAQAA0QMAAA4AAAAAAAAAAAAAAAAA&#10;LgIAAGRycy9lMm9Eb2MueG1sUEsBAi0AFAAGAAgAAAAhAMd47XjeAAAACgEAAA8AAAAAAAAAAAAA&#10;AAAAGwQAAGRycy9kb3ducmV2LnhtbFBLBQYAAAAABAAEAPMAAAAm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528"/>
    <w:multiLevelType w:val="hybridMultilevel"/>
    <w:tmpl w:val="7D8CF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569"/>
    <w:multiLevelType w:val="hybridMultilevel"/>
    <w:tmpl w:val="0862F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575"/>
    <w:multiLevelType w:val="hybridMultilevel"/>
    <w:tmpl w:val="9F5873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0E04"/>
    <w:multiLevelType w:val="hybridMultilevel"/>
    <w:tmpl w:val="7D4C6CAC"/>
    <w:lvl w:ilvl="0" w:tplc="DB9683C4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4A407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6E3B01"/>
    <w:multiLevelType w:val="hybridMultilevel"/>
    <w:tmpl w:val="8B280C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27F2"/>
    <w:multiLevelType w:val="hybridMultilevel"/>
    <w:tmpl w:val="343EB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079E"/>
    <w:multiLevelType w:val="hybridMultilevel"/>
    <w:tmpl w:val="44F28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301BE"/>
    <w:multiLevelType w:val="hybridMultilevel"/>
    <w:tmpl w:val="2BFA7C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74E0"/>
    <w:multiLevelType w:val="hybridMultilevel"/>
    <w:tmpl w:val="F7AE5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B6D56"/>
    <w:multiLevelType w:val="hybridMultilevel"/>
    <w:tmpl w:val="D2E09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5A06"/>
    <w:multiLevelType w:val="hybridMultilevel"/>
    <w:tmpl w:val="0D12A81E"/>
    <w:lvl w:ilvl="0" w:tplc="DE8C250E">
      <w:start w:val="5"/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02626"/>
    <w:multiLevelType w:val="hybridMultilevel"/>
    <w:tmpl w:val="843EE6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7773"/>
    <w:multiLevelType w:val="hybridMultilevel"/>
    <w:tmpl w:val="8B1C1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63C4"/>
    <w:multiLevelType w:val="hybridMultilevel"/>
    <w:tmpl w:val="11F2C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14A"/>
    <w:multiLevelType w:val="hybridMultilevel"/>
    <w:tmpl w:val="087E4A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60A03"/>
    <w:multiLevelType w:val="hybridMultilevel"/>
    <w:tmpl w:val="8F74D4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9108B"/>
    <w:multiLevelType w:val="hybridMultilevel"/>
    <w:tmpl w:val="9B022B0E"/>
    <w:lvl w:ilvl="0" w:tplc="1C4C0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3054A"/>
    <w:multiLevelType w:val="hybridMultilevel"/>
    <w:tmpl w:val="292A9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13DD"/>
    <w:multiLevelType w:val="hybridMultilevel"/>
    <w:tmpl w:val="61906E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5483"/>
    <w:multiLevelType w:val="hybridMultilevel"/>
    <w:tmpl w:val="FDB82B08"/>
    <w:lvl w:ilvl="0" w:tplc="1C4C0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7E3765B"/>
    <w:multiLevelType w:val="hybridMultilevel"/>
    <w:tmpl w:val="8C0AF7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34F77"/>
    <w:multiLevelType w:val="hybridMultilevel"/>
    <w:tmpl w:val="BB926EE2"/>
    <w:lvl w:ilvl="0" w:tplc="62340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2D7292F"/>
    <w:multiLevelType w:val="hybridMultilevel"/>
    <w:tmpl w:val="388A73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A4096"/>
    <w:multiLevelType w:val="hybridMultilevel"/>
    <w:tmpl w:val="B17C9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F2F62"/>
    <w:multiLevelType w:val="hybridMultilevel"/>
    <w:tmpl w:val="A1EA2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1"/>
  </w:num>
  <w:num w:numId="5">
    <w:abstractNumId w:val="5"/>
  </w:num>
  <w:num w:numId="6">
    <w:abstractNumId w:val="20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21"/>
  </w:num>
  <w:num w:numId="15">
    <w:abstractNumId w:val="2"/>
  </w:num>
  <w:num w:numId="16">
    <w:abstractNumId w:val="24"/>
  </w:num>
  <w:num w:numId="17">
    <w:abstractNumId w:val="12"/>
  </w:num>
  <w:num w:numId="18">
    <w:abstractNumId w:val="19"/>
  </w:num>
  <w:num w:numId="19">
    <w:abstractNumId w:val="25"/>
  </w:num>
  <w:num w:numId="20">
    <w:abstractNumId w:val="15"/>
  </w:num>
  <w:num w:numId="21">
    <w:abstractNumId w:val="13"/>
  </w:num>
  <w:num w:numId="22">
    <w:abstractNumId w:val="8"/>
  </w:num>
  <w:num w:numId="23">
    <w:abstractNumId w:val="22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86C"/>
    <w:rsid w:val="000F3D6A"/>
    <w:rsid w:val="0010360C"/>
    <w:rsid w:val="00104B83"/>
    <w:rsid w:val="00115C9E"/>
    <w:rsid w:val="00203C95"/>
    <w:rsid w:val="002150F2"/>
    <w:rsid w:val="002D1336"/>
    <w:rsid w:val="00366977"/>
    <w:rsid w:val="00475BD5"/>
    <w:rsid w:val="004C1774"/>
    <w:rsid w:val="004D3EB5"/>
    <w:rsid w:val="004E7673"/>
    <w:rsid w:val="004F2C59"/>
    <w:rsid w:val="004F61F2"/>
    <w:rsid w:val="004F779D"/>
    <w:rsid w:val="00527058"/>
    <w:rsid w:val="0057195E"/>
    <w:rsid w:val="006E686C"/>
    <w:rsid w:val="00791B67"/>
    <w:rsid w:val="007D3BAE"/>
    <w:rsid w:val="008B08E4"/>
    <w:rsid w:val="008B4E78"/>
    <w:rsid w:val="009C0E36"/>
    <w:rsid w:val="009F3C6E"/>
    <w:rsid w:val="00A53734"/>
    <w:rsid w:val="00AE37F1"/>
    <w:rsid w:val="00B8405D"/>
    <w:rsid w:val="00D12829"/>
    <w:rsid w:val="00D31746"/>
    <w:rsid w:val="00E546C1"/>
    <w:rsid w:val="00EA6056"/>
    <w:rsid w:val="00F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80324"/>
  <w15:docId w15:val="{892B4DFA-D51F-44C0-9B6D-DEA9F15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73"/>
    <w:pPr>
      <w:spacing w:after="160" w:line="252" w:lineRule="auto"/>
      <w:jc w:val="both"/>
    </w:pPr>
    <w:rPr>
      <w:rFonts w:eastAsiaTheme="minorEastAsia"/>
    </w:rPr>
  </w:style>
  <w:style w:type="paragraph" w:styleId="Naslov1">
    <w:name w:val="heading 1"/>
    <w:basedOn w:val="Normal"/>
    <w:next w:val="Normal"/>
    <w:link w:val="Naslov1Char"/>
    <w:uiPriority w:val="9"/>
    <w:qFormat/>
    <w:rsid w:val="004E767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E767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767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767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767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767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767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767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7673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86C"/>
  </w:style>
  <w:style w:type="paragraph" w:styleId="Podnoje">
    <w:name w:val="footer"/>
    <w:basedOn w:val="Normal"/>
    <w:link w:val="PodnojeChar"/>
    <w:uiPriority w:val="99"/>
    <w:unhideWhenUsed/>
    <w:rsid w:val="006E6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86C"/>
  </w:style>
  <w:style w:type="paragraph" w:styleId="Tekstbalonia">
    <w:name w:val="Balloon Text"/>
    <w:basedOn w:val="Normal"/>
    <w:link w:val="TekstbaloniaChar"/>
    <w:uiPriority w:val="99"/>
    <w:semiHidden/>
    <w:unhideWhenUsed/>
    <w:rsid w:val="006E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8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B4E78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E767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E76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767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767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7673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76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7673"/>
    <w:rPr>
      <w:rFonts w:eastAsiaTheme="minorEastAsia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7673"/>
    <w:rPr>
      <w:rFonts w:eastAsiaTheme="minorEastAsia"/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7673"/>
    <w:rPr>
      <w:rFonts w:eastAsiaTheme="minorEastAsia"/>
      <w:i/>
      <w:iCs/>
    </w:rPr>
  </w:style>
  <w:style w:type="paragraph" w:customStyle="1" w:styleId="DecimalAligned">
    <w:name w:val="Decimal Aligned"/>
    <w:basedOn w:val="Normal"/>
    <w:uiPriority w:val="40"/>
    <w:rsid w:val="004E7673"/>
    <w:pPr>
      <w:tabs>
        <w:tab w:val="decimal" w:pos="360"/>
      </w:tabs>
      <w:spacing w:after="200" w:line="276" w:lineRule="auto"/>
    </w:pPr>
    <w:rPr>
      <w:rFonts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4E7673"/>
    <w:pPr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E7673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4E7673"/>
    <w:rPr>
      <w:i/>
      <w:iCs/>
      <w:color w:val="auto"/>
    </w:rPr>
  </w:style>
  <w:style w:type="table" w:styleId="Srednjesjenanje2-Isticanje5">
    <w:name w:val="Medium Shading 2 Accent 5"/>
    <w:basedOn w:val="Obinatablica"/>
    <w:uiPriority w:val="64"/>
    <w:rsid w:val="004E7673"/>
    <w:pPr>
      <w:spacing w:after="0" w:line="240" w:lineRule="auto"/>
      <w:jc w:val="both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4E7673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4E7673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mnatablicareetke51">
    <w:name w:val="Tamna tablica rešetke 51"/>
    <w:basedOn w:val="Obinatablica"/>
    <w:uiPriority w:val="50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ivopisnatablicareetke6-isticanje21">
    <w:name w:val="Živopisna tablica rešetke 6 - isticanje 21"/>
    <w:basedOn w:val="Obinatablica"/>
    <w:uiPriority w:val="51"/>
    <w:rsid w:val="004E7673"/>
    <w:pPr>
      <w:spacing w:after="0" w:line="240" w:lineRule="auto"/>
      <w:jc w:val="both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icapopisa2-isticanje21">
    <w:name w:val="Tablica popisa 2 - isticanje 21"/>
    <w:basedOn w:val="Obinatablica"/>
    <w:uiPriority w:val="47"/>
    <w:rsid w:val="004E7673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Odlomakpopisa">
    <w:name w:val="List Paragraph"/>
    <w:basedOn w:val="Normal"/>
    <w:uiPriority w:val="34"/>
    <w:qFormat/>
    <w:rsid w:val="004E7673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4E7673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E767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4E767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767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E7673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4E7673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4E7673"/>
    <w:rPr>
      <w:i/>
      <w:iCs/>
      <w:color w:val="auto"/>
    </w:rPr>
  </w:style>
  <w:style w:type="paragraph" w:styleId="Bezproreda">
    <w:name w:val="No Spacing"/>
    <w:uiPriority w:val="1"/>
    <w:qFormat/>
    <w:rsid w:val="004E7673"/>
    <w:pPr>
      <w:spacing w:after="0" w:line="240" w:lineRule="auto"/>
      <w:jc w:val="both"/>
    </w:pPr>
    <w:rPr>
      <w:rFonts w:eastAsiaTheme="minorEastAsia"/>
    </w:rPr>
  </w:style>
  <w:style w:type="paragraph" w:styleId="Citat">
    <w:name w:val="Quote"/>
    <w:basedOn w:val="Normal"/>
    <w:next w:val="Normal"/>
    <w:link w:val="CitatChar"/>
    <w:uiPriority w:val="29"/>
    <w:qFormat/>
    <w:rsid w:val="004E767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767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767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7673"/>
    <w:rPr>
      <w:rFonts w:asciiTheme="majorHAnsi" w:eastAsiaTheme="majorEastAsia" w:hAnsiTheme="majorHAnsi" w:cstheme="majorBidi"/>
      <w:sz w:val="26"/>
      <w:szCs w:val="26"/>
    </w:rPr>
  </w:style>
  <w:style w:type="character" w:styleId="Jakoisticanje">
    <w:name w:val="Intense Emphasis"/>
    <w:basedOn w:val="Zadanifontodlomka"/>
    <w:uiPriority w:val="21"/>
    <w:qFormat/>
    <w:rsid w:val="004E767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7673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7673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4E7673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unhideWhenUsed/>
    <w:qFormat/>
    <w:rsid w:val="004E7673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4E767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E767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vnazora-vrsar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VRSAR</cp:lastModifiedBy>
  <cp:revision>14</cp:revision>
  <dcterms:created xsi:type="dcterms:W3CDTF">2021-12-20T11:37:00Z</dcterms:created>
  <dcterms:modified xsi:type="dcterms:W3CDTF">2022-04-06T08:45:00Z</dcterms:modified>
</cp:coreProperties>
</file>